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32656" w14:textId="36E2AEBF" w:rsidR="00694665" w:rsidRDefault="00694665" w:rsidP="00694665">
      <w:pPr>
        <w:pBdr>
          <w:bottom w:val="single" w:sz="4" w:space="1" w:color="000000"/>
        </w:pBdr>
        <w:spacing w:after="0" w:line="36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b/>
          <w:bCs/>
        </w:rPr>
        <w:t>EZ/105/2026/EK</w:t>
      </w:r>
    </w:p>
    <w:p w14:paraId="41D9D9B6" w14:textId="77777777" w:rsidR="00EE69CA" w:rsidRPr="00DC58D2" w:rsidRDefault="00EE69CA" w:rsidP="00EE69CA">
      <w:pPr>
        <w:pBdr>
          <w:bottom w:val="single" w:sz="4" w:space="1" w:color="000000"/>
        </w:pBdr>
        <w:spacing w:after="0" w:line="360" w:lineRule="auto"/>
        <w:jc w:val="right"/>
        <w:rPr>
          <w:rFonts w:ascii="Calibri" w:eastAsia="Calibri" w:hAnsi="Calibri" w:cs="Calibri"/>
          <w:b/>
          <w:sz w:val="24"/>
          <w:szCs w:val="24"/>
        </w:rPr>
      </w:pPr>
      <w:r w:rsidRPr="00DC58D2">
        <w:rPr>
          <w:rFonts w:ascii="Calibri" w:eastAsia="Calibri" w:hAnsi="Calibri" w:cs="Calibri"/>
          <w:b/>
          <w:sz w:val="24"/>
          <w:szCs w:val="24"/>
        </w:rPr>
        <w:t>Załącznik nr 2 do SWZ</w:t>
      </w:r>
    </w:p>
    <w:p w14:paraId="5D820045" w14:textId="77777777" w:rsidR="00EE69CA" w:rsidRPr="00DC58D2" w:rsidRDefault="00EE69CA" w:rsidP="00EE69CA">
      <w:pPr>
        <w:pBdr>
          <w:bottom w:val="single" w:sz="4" w:space="1" w:color="000000"/>
        </w:pBdr>
        <w:spacing w:after="0" w:line="360" w:lineRule="auto"/>
        <w:jc w:val="right"/>
        <w:rPr>
          <w:rFonts w:ascii="Calibri" w:eastAsia="Calibri" w:hAnsi="Calibri" w:cs="Calibri"/>
          <w:b/>
          <w:sz w:val="24"/>
          <w:szCs w:val="24"/>
        </w:rPr>
      </w:pPr>
      <w:r w:rsidRPr="00DC58D2">
        <w:rPr>
          <w:rFonts w:ascii="Calibri" w:eastAsia="Calibri" w:hAnsi="Calibri" w:cs="Calibri"/>
          <w:b/>
          <w:sz w:val="24"/>
          <w:szCs w:val="24"/>
        </w:rPr>
        <w:t>(Opis przedmiotu zamówienia)</w:t>
      </w:r>
    </w:p>
    <w:p w14:paraId="6CCBFD0E" w14:textId="77777777" w:rsidR="00756A08" w:rsidRPr="00DC58D2" w:rsidRDefault="00756A0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1B2B1C97" w14:textId="37D3F8F3" w:rsidR="00756A08" w:rsidRPr="00DC58D2" w:rsidRDefault="00F1555A">
      <w:pPr>
        <w:spacing w:after="0" w:line="360" w:lineRule="auto"/>
        <w:jc w:val="center"/>
        <w:rPr>
          <w:rFonts w:ascii="Calibri" w:hAnsi="Calibri" w:cs="Calibri"/>
        </w:rPr>
      </w:pPr>
      <w:r w:rsidRPr="00DC58D2">
        <w:rPr>
          <w:rFonts w:ascii="Calibri" w:eastAsia="Calibri" w:hAnsi="Calibri" w:cs="Calibri"/>
          <w:b/>
          <w:sz w:val="24"/>
          <w:szCs w:val="24"/>
        </w:rPr>
        <w:t>Szczegółowy opis przedmiotu zamówienia (OPZ)</w:t>
      </w:r>
      <w:r w:rsidR="007B52BD" w:rsidRPr="00DC58D2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504D4F" w:rsidRPr="00DC58D2">
        <w:rPr>
          <w:rFonts w:ascii="Calibri" w:eastAsia="Calibri" w:hAnsi="Calibri" w:cs="Calibri"/>
          <w:b/>
          <w:sz w:val="24"/>
          <w:szCs w:val="24"/>
        </w:rPr>
        <w:t>-</w:t>
      </w:r>
      <w:r w:rsidR="00941834" w:rsidRPr="00DC58D2">
        <w:rPr>
          <w:rFonts w:ascii="Calibri" w:eastAsia="Calibri" w:hAnsi="Calibri" w:cs="Calibri"/>
          <w:b/>
          <w:sz w:val="24"/>
          <w:szCs w:val="24"/>
        </w:rPr>
        <w:t xml:space="preserve"> </w:t>
      </w:r>
      <w:bookmarkStart w:id="0" w:name="_Hlk228451245"/>
      <w:r w:rsidR="00504D4F" w:rsidRPr="00DC58D2">
        <w:rPr>
          <w:rFonts w:ascii="Calibri" w:eastAsia="Calibri" w:hAnsi="Calibri" w:cs="Calibri"/>
          <w:b/>
          <w:sz w:val="24"/>
          <w:szCs w:val="24"/>
        </w:rPr>
        <w:t xml:space="preserve">Wdrożenie rozwiązań Al i podłączenie do centralnego repozytorium danych medycznych </w:t>
      </w:r>
      <w:r w:rsidR="007B52BD" w:rsidRPr="00DC58D2">
        <w:rPr>
          <w:rFonts w:ascii="Calibri" w:eastAsia="Calibri" w:hAnsi="Calibri" w:cs="Calibri"/>
          <w:b/>
          <w:sz w:val="24"/>
          <w:szCs w:val="24"/>
        </w:rPr>
        <w:t>-</w:t>
      </w:r>
      <w:r w:rsidR="00504D4F" w:rsidRPr="00DC58D2">
        <w:rPr>
          <w:rFonts w:ascii="Calibri" w:eastAsia="Calibri" w:hAnsi="Calibri" w:cs="Calibri"/>
          <w:b/>
          <w:sz w:val="24"/>
          <w:szCs w:val="24"/>
        </w:rPr>
        <w:t>Integracja z Platformą Usług Inteligentnych</w:t>
      </w:r>
      <w:bookmarkEnd w:id="0"/>
      <w:r w:rsidR="00CA72ED" w:rsidRPr="00DC58D2">
        <w:rPr>
          <w:rFonts w:ascii="Calibri" w:eastAsia="Calibri" w:hAnsi="Calibri" w:cs="Calibri"/>
          <w:b/>
          <w:sz w:val="24"/>
          <w:szCs w:val="24"/>
        </w:rPr>
        <w:t xml:space="preserve">.  </w:t>
      </w:r>
    </w:p>
    <w:p w14:paraId="2D658014" w14:textId="77777777" w:rsidR="00EE69CA" w:rsidRPr="00DC58D2" w:rsidRDefault="00EE69CA" w:rsidP="00EE69CA">
      <w:p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Przedmiotem zamówienia jest dostawa asortymentu definiowanego zgodnie z art. 2 pkt 12-13 rozporządzenia Parlamentu Europejskiego i Rady (UE) 2019/881 z dnia 17 kwietnia 2019 r. w sprawie ENISA (Agencji Unii Europejskiej ds. Cyberbezpieczeństwa) oraz certyfikacji cyberbezpieczeństwa w zakresie technologii informacyjno-komunikacyjnych oraz uchylenia rozporządzenia (UE) nr 526/2013 (akt o cyberbezpieczeństwie):</w:t>
      </w:r>
    </w:p>
    <w:p w14:paraId="29EF41BB" w14:textId="77777777" w:rsidR="00EE69CA" w:rsidRPr="00DC58D2" w:rsidRDefault="00EE69CA" w:rsidP="00EE69CA">
      <w:p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• produkt ICT oznacza element lub grupę elementów sieci lub systemów informatycznych,</w:t>
      </w:r>
    </w:p>
    <w:p w14:paraId="5AB95AD4" w14:textId="77777777" w:rsidR="00EE69CA" w:rsidRPr="00DC58D2" w:rsidRDefault="00EE69CA" w:rsidP="00EE69CA">
      <w:p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• usługa ICT oznacza usługę polegającą w pełni lub głównie na przekazywaniu, przechowywaniu, pobieraniu lub przetwarzaniu informacji za pośrednictwem sieci i systemów informatycznych, zaś</w:t>
      </w:r>
    </w:p>
    <w:p w14:paraId="13DE6430" w14:textId="77777777" w:rsidR="00EE69CA" w:rsidRPr="00DC58D2" w:rsidRDefault="00EE69CA" w:rsidP="00EE69CA">
      <w:p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• proces ICT oznacza zestaw czynności wykonywanych w celu projektowania, rozwijania, dostarczania lub utrzymywania produktów ICT lub usług ICT, tj. w szczególności wykonanie integracji pomiędzy systemami funkcjonującymi w jednostce i Platformą Usług Inteligentnych (PUI) Centrum e-Zdrowia.  Celem zadania jest integracja i wymiana danych z opracowaną przez Centrum e-Zdrowia platformą usług inteligentnych (PUI) w zakresie AI, wspomagających proces podejmowania decyzji diagnostyczno – leczniczych przez lekarza.</w:t>
      </w:r>
    </w:p>
    <w:p w14:paraId="347BC330" w14:textId="77777777" w:rsidR="00CA72ED" w:rsidRPr="00DC58D2" w:rsidRDefault="00CA72ED" w:rsidP="00CA72ED">
      <w:pPr>
        <w:spacing w:after="0" w:line="288" w:lineRule="auto"/>
        <w:jc w:val="both"/>
        <w:rPr>
          <w:rFonts w:ascii="Calibri" w:hAnsi="Calibri" w:cs="Calibri"/>
        </w:rPr>
      </w:pPr>
    </w:p>
    <w:p w14:paraId="669A1A80" w14:textId="77777777" w:rsidR="00976254" w:rsidRPr="00DC58D2" w:rsidRDefault="00976254" w:rsidP="00CA72ED">
      <w:pPr>
        <w:spacing w:after="0" w:line="288" w:lineRule="auto"/>
        <w:jc w:val="both"/>
        <w:rPr>
          <w:rFonts w:ascii="Calibri" w:hAnsi="Calibri" w:cs="Calibri"/>
        </w:rPr>
      </w:pPr>
    </w:p>
    <w:p w14:paraId="777C1CF4" w14:textId="39C31927" w:rsidR="00CA72ED" w:rsidRPr="00DC58D2" w:rsidRDefault="00CA72ED" w:rsidP="00CA72ED">
      <w:p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 xml:space="preserve">Przedmiot zamówienia obejmuje </w:t>
      </w:r>
      <w:bookmarkStart w:id="1" w:name="_Hlk228452348"/>
      <w:r w:rsidRPr="00DC58D2">
        <w:rPr>
          <w:rFonts w:ascii="Calibri" w:hAnsi="Calibri" w:cs="Calibri"/>
        </w:rPr>
        <w:t>podłączenie (rozbudowę) systemu PACS o moduł lub funkcjonalności umożliwiające podłączenie (integrację) do centralnego repozytorium danych medycznych w Centrum e-Zdrowia w zakresie AI (PUI)</w:t>
      </w:r>
      <w:bookmarkEnd w:id="1"/>
      <w:r w:rsidRPr="00DC58D2">
        <w:rPr>
          <w:rFonts w:ascii="Calibri" w:hAnsi="Calibri" w:cs="Calibri"/>
        </w:rPr>
        <w:t>, spełniające:</w:t>
      </w:r>
    </w:p>
    <w:p w14:paraId="30D785CF" w14:textId="77777777" w:rsidR="00CA72ED" w:rsidRPr="00DC58D2" w:rsidRDefault="00CA72ED" w:rsidP="00DE56AA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 xml:space="preserve"> wymagania określone w regulaminie konkursu (Załącznik nr 4 Zakres realizacji przedsięwzięcia do wyboru przedsięwzięcia (tryb konkurencyjny – I nabór – Inwestycja D.1.1.2)) w zakresie rozdziału nr 4;</w:t>
      </w:r>
    </w:p>
    <w:p w14:paraId="61D320AE" w14:textId="44555F9A" w:rsidR="00CA72ED" w:rsidRPr="00DC58D2" w:rsidRDefault="00CA72ED" w:rsidP="00DE56AA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wymagania CeZ dla PUI</w:t>
      </w:r>
      <w:r w:rsidR="00763686" w:rsidRPr="00DC58D2">
        <w:rPr>
          <w:rFonts w:ascii="Calibri" w:hAnsi="Calibri" w:cs="Calibri"/>
        </w:rPr>
        <w:t xml:space="preserve"> wg aktualnych wersji dokumentacji dostępnych na stronie </w:t>
      </w:r>
      <w:hyperlink r:id="rId8" w:history="1">
        <w:r w:rsidR="00763686" w:rsidRPr="00DC58D2">
          <w:rPr>
            <w:rStyle w:val="Hipercze"/>
            <w:rFonts w:ascii="Calibri" w:hAnsi="Calibri" w:cs="Calibri"/>
          </w:rPr>
          <w:t>https://ezdrowie.gov.pl/portal/home/dla-dostawcow/platforma-uslug-inteligentych</w:t>
        </w:r>
      </w:hyperlink>
      <w:r w:rsidR="00763686" w:rsidRPr="00DC58D2">
        <w:rPr>
          <w:rFonts w:ascii="Calibri" w:hAnsi="Calibri" w:cs="Calibri"/>
        </w:rPr>
        <w:t xml:space="preserve"> </w:t>
      </w:r>
    </w:p>
    <w:p w14:paraId="7847BBF3" w14:textId="538A16BD" w:rsidR="00CA72ED" w:rsidRPr="00DC58D2" w:rsidRDefault="00CA72ED" w:rsidP="00DE56AA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założenia/funkcjonalności wskazane w tabelach poniżej.</w:t>
      </w:r>
    </w:p>
    <w:p w14:paraId="4D273D5D" w14:textId="77777777" w:rsidR="00CA72ED" w:rsidRPr="00DC58D2" w:rsidRDefault="00CA72ED" w:rsidP="00CA72ED">
      <w:pPr>
        <w:pStyle w:val="Akapitzlist"/>
        <w:spacing w:after="0" w:line="288" w:lineRule="auto"/>
        <w:jc w:val="both"/>
        <w:rPr>
          <w:rFonts w:ascii="Calibri" w:hAnsi="Calibri" w:cs="Calibri"/>
        </w:rPr>
      </w:pPr>
    </w:p>
    <w:p w14:paraId="0B2D073B" w14:textId="6EDA6113" w:rsidR="00CA72ED" w:rsidRPr="00DC58D2" w:rsidRDefault="00CA72ED" w:rsidP="00CA72ED">
      <w:p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Jako rozwiązanie równoważne dla podłączenia systemu PACS do PUI Zamawiający dopuszcza podłączenie (rozbudowę) systemu RIS umożliwiające podłączenie (integrację) do centralnego repozytorium danych medycznych w Centrum e-Zdrowia w zakresie AI (PUI)</w:t>
      </w:r>
      <w:r w:rsidR="000E7BB5" w:rsidRPr="00DC58D2">
        <w:rPr>
          <w:rFonts w:ascii="Calibri" w:hAnsi="Calibri" w:cs="Calibri"/>
        </w:rPr>
        <w:t>.</w:t>
      </w:r>
    </w:p>
    <w:p w14:paraId="002DA479" w14:textId="77777777" w:rsidR="00912C04" w:rsidRPr="00DC58D2" w:rsidRDefault="00912C04" w:rsidP="00CA72ED">
      <w:pPr>
        <w:spacing w:after="0" w:line="288" w:lineRule="auto"/>
        <w:jc w:val="both"/>
        <w:rPr>
          <w:rFonts w:ascii="Calibri" w:hAnsi="Calibri" w:cs="Calibri"/>
        </w:rPr>
      </w:pPr>
    </w:p>
    <w:p w14:paraId="48B855E7" w14:textId="77777777" w:rsidR="00DC58D2" w:rsidRPr="00DC58D2" w:rsidRDefault="00DC58D2" w:rsidP="00DC58D2">
      <w:pPr>
        <w:spacing w:after="0" w:line="288" w:lineRule="auto"/>
        <w:jc w:val="both"/>
        <w:rPr>
          <w:rFonts w:ascii="Calibri" w:hAnsi="Calibri" w:cs="Calibri"/>
        </w:rPr>
      </w:pPr>
      <w:bookmarkStart w:id="2" w:name="Bookmark33"/>
      <w:bookmarkStart w:id="3" w:name="_Toc10718274"/>
      <w:bookmarkStart w:id="4" w:name="_Toc10718428"/>
      <w:bookmarkStart w:id="5" w:name="_Toc11068200"/>
      <w:bookmarkStart w:id="6" w:name="_Toc11068284"/>
      <w:bookmarkStart w:id="7" w:name="_Toc11068500"/>
      <w:bookmarkStart w:id="8" w:name="_Toc13218490"/>
      <w:bookmarkEnd w:id="2"/>
      <w:bookmarkEnd w:id="3"/>
      <w:bookmarkEnd w:id="4"/>
      <w:bookmarkEnd w:id="5"/>
      <w:bookmarkEnd w:id="6"/>
      <w:bookmarkEnd w:id="7"/>
      <w:bookmarkEnd w:id="8"/>
      <w:r w:rsidRPr="00DC58D2">
        <w:rPr>
          <w:rFonts w:ascii="Calibri" w:hAnsi="Calibri" w:cs="Calibri"/>
        </w:rPr>
        <w:t>Dostawca oprogramowania podlegającego integracji z Platformą Usług Inteligentnych w zakresie realizacji Usług Diagnostyki Cyfrowej ma za zadanie:</w:t>
      </w:r>
    </w:p>
    <w:p w14:paraId="62C45828" w14:textId="77777777" w:rsidR="00DC58D2" w:rsidRPr="00DC58D2" w:rsidRDefault="00DC58D2" w:rsidP="00DC58D2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dostarczyć i wdrożyć oprogramowanie</w:t>
      </w:r>
    </w:p>
    <w:p w14:paraId="2176DD2F" w14:textId="77777777" w:rsidR="00DC58D2" w:rsidRPr="00DC58D2" w:rsidRDefault="00DC58D2" w:rsidP="00DC58D2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Podłączyć wdrożone rozwiązanie do PUI.</w:t>
      </w:r>
    </w:p>
    <w:p w14:paraId="68102811" w14:textId="77777777" w:rsidR="00DC58D2" w:rsidRPr="00DC58D2" w:rsidRDefault="00DC58D2" w:rsidP="00DC58D2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lastRenderedPageBreak/>
        <w:t xml:space="preserve">Przeprowadzić testy wskazane w aktualnej wersji dokumentacji dostępnej na stronie </w:t>
      </w:r>
      <w:hyperlink r:id="rId9" w:history="1">
        <w:r w:rsidRPr="00DC58D2">
          <w:rPr>
            <w:rStyle w:val="Hipercze"/>
            <w:rFonts w:ascii="Calibri" w:hAnsi="Calibri" w:cs="Calibri"/>
          </w:rPr>
          <w:t>https://ezdrowie.gov.pl/portal/home/dla-dostawcow/platforma-uslug-inteligentych</w:t>
        </w:r>
      </w:hyperlink>
    </w:p>
    <w:p w14:paraId="4EDE05C4" w14:textId="77777777" w:rsidR="00DC58D2" w:rsidRPr="00DC58D2" w:rsidRDefault="00DC58D2" w:rsidP="00DC58D2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Potwierdzić przeprowadzenie procesu odebrania dokumentu wystawionego przez CeZ, potwierdzający wysłanie co najmniej jednego badania obrazowego do PUI</w:t>
      </w:r>
    </w:p>
    <w:p w14:paraId="36901821" w14:textId="77777777" w:rsidR="00DC58D2" w:rsidRPr="00DC58D2" w:rsidRDefault="00DC58D2" w:rsidP="00DC58D2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Wdrożone rozwiązanie ma pozwolić Zamawiającemu na:</w:t>
      </w:r>
    </w:p>
    <w:p w14:paraId="50FA815B" w14:textId="77777777" w:rsidR="00DC58D2" w:rsidRPr="00DC58D2" w:rsidRDefault="00DC58D2" w:rsidP="00DC58D2">
      <w:pPr>
        <w:pStyle w:val="Akapitzlist"/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a) uzyskanie zdolności technicznej do automatycznego przekazywania danych obrazowych z urządzeń diagnostycznych do Platformy Usług Inteligentnych za pośrednictwem wdrożonych rozwiązań PACS/RIS oraz przesyłanie tych danych zgodnie z wytycznymi integracyjnymi;</w:t>
      </w:r>
    </w:p>
    <w:p w14:paraId="354151F5" w14:textId="77777777" w:rsidR="00DC58D2" w:rsidRPr="00DC58D2" w:rsidRDefault="00DC58D2" w:rsidP="00DC58D2">
      <w:pPr>
        <w:pStyle w:val="Akapitzlist"/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b) integrację z Platformą Usług Inteligentnych w taki sposób, aby Zamawiający mógł korzystać z Usług PUI  bez konieczności przełączania lub logowania się do innego systemu</w:t>
      </w:r>
    </w:p>
    <w:p w14:paraId="25F1EBF0" w14:textId="77777777" w:rsidR="00DC58D2" w:rsidRPr="00DC58D2" w:rsidRDefault="00DC58D2" w:rsidP="00DC58D2">
      <w:pPr>
        <w:pStyle w:val="Akapitzlist"/>
        <w:spacing w:after="0" w:line="288" w:lineRule="auto"/>
        <w:jc w:val="both"/>
        <w:rPr>
          <w:rFonts w:ascii="Calibri" w:hAnsi="Calibri" w:cs="Calibri"/>
        </w:rPr>
      </w:pPr>
      <w:r w:rsidRPr="00DC58D2">
        <w:rPr>
          <w:rFonts w:ascii="Calibri" w:hAnsi="Calibri" w:cs="Calibri"/>
        </w:rPr>
        <w:t>c) integracja z Platformą Usług Inteligentnych w taki sposób, aby Zamawiający  mógł przekazywać informację zwrotną o jakości działania Usługi Inteligentnej</w:t>
      </w:r>
    </w:p>
    <w:p w14:paraId="4CF5180D" w14:textId="77777777" w:rsidR="00DC58D2" w:rsidRPr="00DC58D2" w:rsidRDefault="00DC58D2" w:rsidP="00DC58D2">
      <w:pPr>
        <w:spacing w:after="0" w:line="288" w:lineRule="auto"/>
        <w:jc w:val="both"/>
        <w:rPr>
          <w:rFonts w:ascii="Calibri" w:hAnsi="Calibri" w:cs="Calibri"/>
        </w:rPr>
      </w:pPr>
    </w:p>
    <w:p w14:paraId="613DCF75" w14:textId="0507A0BC" w:rsidR="00912C04" w:rsidRPr="00DE70EC" w:rsidRDefault="00912C04" w:rsidP="00DE70EC">
      <w:pPr>
        <w:spacing w:after="160" w:line="278" w:lineRule="auto"/>
        <w:contextualSpacing/>
        <w:jc w:val="both"/>
        <w:rPr>
          <w:rFonts w:ascii="Calibri" w:hAnsi="Calibri" w:cs="Calibri"/>
          <w:b/>
          <w:bCs/>
          <w:kern w:val="2"/>
          <w14:ligatures w14:val="standardContextual"/>
        </w:rPr>
      </w:pPr>
      <w:r w:rsidRPr="00DE70EC">
        <w:rPr>
          <w:rFonts w:ascii="Calibri" w:hAnsi="Calibri" w:cs="Calibri"/>
          <w:b/>
          <w:bCs/>
          <w:kern w:val="2"/>
          <w14:ligatures w14:val="standardContextual"/>
        </w:rPr>
        <w:t>Parametry minimalne przedmiotu zamówienia</w:t>
      </w:r>
      <w:r w:rsidR="00DE70EC" w:rsidRPr="00DE70EC">
        <w:rPr>
          <w:rFonts w:ascii="Calibri" w:hAnsi="Calibri" w:cs="Calibri"/>
          <w:b/>
          <w:bCs/>
          <w:kern w:val="2"/>
          <w14:ligatures w14:val="standardContextual"/>
        </w:rPr>
        <w:t xml:space="preserve"> </w:t>
      </w:r>
      <w:r w:rsidRPr="00DE70EC">
        <w:rPr>
          <w:rFonts w:ascii="Calibri" w:hAnsi="Calibri" w:cs="Calibri"/>
          <w:b/>
          <w:bCs/>
          <w:kern w:val="2"/>
          <w14:ligatures w14:val="standardContextual"/>
        </w:rPr>
        <w:t>zostały opisane poniżej:</w:t>
      </w:r>
    </w:p>
    <w:p w14:paraId="40DE29FD" w14:textId="77777777" w:rsidR="00912C04" w:rsidRPr="00DC58D2" w:rsidRDefault="00912C04" w:rsidP="00CA72ED">
      <w:pPr>
        <w:spacing w:after="0" w:line="288" w:lineRule="auto"/>
        <w:jc w:val="both"/>
        <w:rPr>
          <w:rFonts w:ascii="Calibri" w:hAnsi="Calibri" w:cs="Calibri"/>
        </w:rPr>
      </w:pPr>
    </w:p>
    <w:p w14:paraId="09AEEE19" w14:textId="0F4E50BF" w:rsidR="00CA72ED" w:rsidRPr="00DC58D2" w:rsidRDefault="00CA72ED" w:rsidP="00CA72ED">
      <w:pPr>
        <w:spacing w:after="0" w:line="288" w:lineRule="auto"/>
        <w:jc w:val="both"/>
        <w:rPr>
          <w:rFonts w:ascii="Calibri" w:hAnsi="Calibri" w:cs="Calibri"/>
          <w:b/>
          <w:bCs/>
        </w:rPr>
      </w:pPr>
      <w:r w:rsidRPr="00DC58D2">
        <w:rPr>
          <w:rFonts w:ascii="Calibri" w:hAnsi="Calibri" w:cs="Calibri"/>
          <w:b/>
          <w:bCs/>
        </w:rPr>
        <w:t>Wymagania funkcjonalne dla rozwiązania opartego o PACS (rozbudowę posiadanego przez Zamawiającego rozwiązania firmy Agfa)</w:t>
      </w:r>
      <w:r w:rsidR="00763686" w:rsidRPr="00DC58D2">
        <w:rPr>
          <w:rFonts w:ascii="Calibri" w:hAnsi="Calibri" w:cs="Calibri"/>
          <w:b/>
          <w:bCs/>
        </w:rPr>
        <w:t xml:space="preserve">  </w:t>
      </w:r>
      <w:r w:rsidR="000E7BB5" w:rsidRPr="00DC58D2">
        <w:rPr>
          <w:rFonts w:ascii="Calibri" w:hAnsi="Calibri" w:cs="Calibri"/>
          <w:b/>
          <w:bCs/>
        </w:rPr>
        <w:t>:</w:t>
      </w:r>
    </w:p>
    <w:p w14:paraId="0BB38391" w14:textId="77777777" w:rsidR="00CA72ED" w:rsidRPr="00DC58D2" w:rsidRDefault="00CA72ED" w:rsidP="00CA72ED">
      <w:pPr>
        <w:spacing w:after="0" w:line="288" w:lineRule="auto"/>
        <w:jc w:val="both"/>
        <w:rPr>
          <w:rFonts w:ascii="Calibri" w:hAnsi="Calibri" w:cs="Calibri"/>
        </w:rPr>
      </w:pPr>
    </w:p>
    <w:tbl>
      <w:tblPr>
        <w:tblStyle w:val="TableNormal"/>
        <w:tblW w:w="9620" w:type="dxa"/>
        <w:tblInd w:w="-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8773"/>
      </w:tblGrid>
      <w:tr w:rsidR="00CA72ED" w:rsidRPr="00DC58D2" w14:paraId="677594D5" w14:textId="77777777" w:rsidTr="004835E7">
        <w:trPr>
          <w:trHeight w:val="813"/>
        </w:trPr>
        <w:tc>
          <w:tcPr>
            <w:tcW w:w="847" w:type="dxa"/>
          </w:tcPr>
          <w:p w14:paraId="2790381B" w14:textId="77777777" w:rsidR="00CA72ED" w:rsidRPr="00DC58D2" w:rsidRDefault="00CA72ED" w:rsidP="00CA72ED">
            <w:pPr>
              <w:spacing w:before="68"/>
              <w:rPr>
                <w:rFonts w:ascii="Calibri" w:eastAsia="Trebuchet MS" w:hAnsi="Calibri" w:cs="Calibri"/>
                <w:lang w:val="pl-PL"/>
              </w:rPr>
            </w:pPr>
          </w:p>
          <w:p w14:paraId="62C53BD9" w14:textId="77777777" w:rsidR="00CA72ED" w:rsidRPr="00DC58D2" w:rsidRDefault="00CA72ED" w:rsidP="00CA72ED">
            <w:pPr>
              <w:ind w:left="19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  <w:spacing w:val="-10"/>
              </w:rPr>
              <w:t>1</w:t>
            </w:r>
          </w:p>
        </w:tc>
        <w:tc>
          <w:tcPr>
            <w:tcW w:w="8773" w:type="dxa"/>
          </w:tcPr>
          <w:p w14:paraId="4395DE15" w14:textId="77777777" w:rsidR="00CA72ED" w:rsidRPr="00DC58D2" w:rsidRDefault="00CA72ED" w:rsidP="00CA72ED">
            <w:pPr>
              <w:spacing w:line="302" w:lineRule="auto"/>
              <w:ind w:left="69"/>
              <w:rPr>
                <w:rFonts w:ascii="Calibri" w:eastAsia="Trebuchet MS" w:hAnsi="Calibri" w:cs="Calibri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Podłączenie</w:t>
            </w:r>
            <w:r w:rsidRPr="00DC58D2">
              <w:rPr>
                <w:rFonts w:ascii="Calibri" w:eastAsia="Trebuchet MS" w:hAnsi="Calibri" w:cs="Calibri"/>
                <w:spacing w:val="-15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PACS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do</w:t>
            </w:r>
            <w:r w:rsidRPr="00DC58D2">
              <w:rPr>
                <w:rFonts w:ascii="Calibri" w:eastAsia="Trebuchet MS" w:hAnsi="Calibri" w:cs="Calibri"/>
                <w:spacing w:val="-1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centralnego</w:t>
            </w:r>
            <w:r w:rsidRPr="00DC58D2">
              <w:rPr>
                <w:rFonts w:ascii="Calibri" w:eastAsia="Trebuchet MS" w:hAnsi="Calibri" w:cs="Calibri"/>
                <w:spacing w:val="-1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repozytorium</w:t>
            </w:r>
            <w:r w:rsidRPr="00DC58D2">
              <w:rPr>
                <w:rFonts w:ascii="Calibri" w:eastAsia="Trebuchet MS" w:hAnsi="Calibri" w:cs="Calibri"/>
                <w:spacing w:val="-15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danych</w:t>
            </w:r>
            <w:r w:rsidRPr="00DC58D2">
              <w:rPr>
                <w:rFonts w:ascii="Calibri" w:eastAsia="Trebuchet MS" w:hAnsi="Calibri" w:cs="Calibri"/>
                <w:spacing w:val="-1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medycznych</w:t>
            </w:r>
            <w:r w:rsidRPr="00DC58D2">
              <w:rPr>
                <w:rFonts w:ascii="Calibri" w:eastAsia="Trebuchet MS" w:hAnsi="Calibri" w:cs="Calibri"/>
                <w:spacing w:val="-1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w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Centrum</w:t>
            </w:r>
            <w:r w:rsidRPr="00DC58D2">
              <w:rPr>
                <w:rFonts w:ascii="Calibri" w:eastAsia="Trebuchet MS" w:hAnsi="Calibri" w:cs="Calibri"/>
                <w:spacing w:val="-1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 xml:space="preserve">e-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Zdrowia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w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zakresie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AI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(PUI),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spełniające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wszystkie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wymagania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CeZ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oraz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poniższe założenia.</w:t>
            </w:r>
          </w:p>
        </w:tc>
      </w:tr>
      <w:tr w:rsidR="00CA72ED" w:rsidRPr="00DC58D2" w14:paraId="6A79A9ED" w14:textId="77777777" w:rsidTr="004835E7">
        <w:trPr>
          <w:trHeight w:val="481"/>
        </w:trPr>
        <w:tc>
          <w:tcPr>
            <w:tcW w:w="847" w:type="dxa"/>
          </w:tcPr>
          <w:p w14:paraId="24DB9AFA" w14:textId="77777777" w:rsidR="00CA72ED" w:rsidRPr="00DC58D2" w:rsidRDefault="00CA72ED" w:rsidP="00CA72ED">
            <w:pPr>
              <w:spacing w:line="255" w:lineRule="exact"/>
              <w:ind w:left="19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  <w:spacing w:val="-10"/>
              </w:rPr>
              <w:t>2</w:t>
            </w:r>
          </w:p>
        </w:tc>
        <w:tc>
          <w:tcPr>
            <w:tcW w:w="8773" w:type="dxa"/>
          </w:tcPr>
          <w:p w14:paraId="17D53C5E" w14:textId="77777777" w:rsidR="00CA72ED" w:rsidRPr="00DC58D2" w:rsidRDefault="00CA72ED" w:rsidP="00CA72ED">
            <w:pPr>
              <w:spacing w:line="255" w:lineRule="exact"/>
              <w:ind w:left="69"/>
              <w:rPr>
                <w:rFonts w:ascii="Calibri" w:eastAsia="Trebuchet MS" w:hAnsi="Calibri" w:cs="Calibri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6"/>
                <w:lang w:val="pl-PL"/>
              </w:rPr>
              <w:t>Komunikacja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6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1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6"/>
                <w:lang w:val="pl-PL"/>
              </w:rPr>
              <w:t>platformą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6"/>
                <w:lang w:val="pl-PL"/>
              </w:rPr>
              <w:t>PUI</w:t>
            </w:r>
            <w:r w:rsidRPr="00DC58D2">
              <w:rPr>
                <w:rFonts w:ascii="Calibri" w:eastAsia="Trebuchet MS" w:hAnsi="Calibri" w:cs="Calibri"/>
                <w:spacing w:val="-9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6"/>
                <w:lang w:val="pl-PL"/>
              </w:rPr>
              <w:t>CeZ</w:t>
            </w:r>
            <w:r w:rsidRPr="00DC58D2">
              <w:rPr>
                <w:rFonts w:ascii="Calibri" w:eastAsia="Trebuchet MS" w:hAnsi="Calibri" w:cs="Calibri"/>
                <w:spacing w:val="-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6"/>
                <w:lang w:val="pl-PL"/>
              </w:rPr>
              <w:t>-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6"/>
                <w:lang w:val="pl-PL"/>
              </w:rPr>
              <w:t>Pobieranie</w:t>
            </w:r>
            <w:r w:rsidRPr="00DC58D2">
              <w:rPr>
                <w:rFonts w:ascii="Calibri" w:eastAsia="Trebuchet MS" w:hAnsi="Calibri" w:cs="Calibri"/>
                <w:spacing w:val="-1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6"/>
                <w:lang w:val="pl-PL"/>
              </w:rPr>
              <w:t>katalogu</w:t>
            </w:r>
            <w:r w:rsidRPr="00DC58D2">
              <w:rPr>
                <w:rFonts w:ascii="Calibri" w:eastAsia="Trebuchet MS" w:hAnsi="Calibri" w:cs="Calibri"/>
                <w:spacing w:val="-1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6"/>
                <w:lang w:val="pl-PL"/>
              </w:rPr>
              <w:t>usług.</w:t>
            </w:r>
          </w:p>
        </w:tc>
      </w:tr>
      <w:tr w:rsidR="00CA72ED" w:rsidRPr="00DC58D2" w14:paraId="010ED353" w14:textId="77777777" w:rsidTr="004835E7">
        <w:trPr>
          <w:trHeight w:val="620"/>
        </w:trPr>
        <w:tc>
          <w:tcPr>
            <w:tcW w:w="847" w:type="dxa"/>
          </w:tcPr>
          <w:p w14:paraId="5878E9C0" w14:textId="77777777" w:rsidR="00CA72ED" w:rsidRPr="00DC58D2" w:rsidRDefault="00CA72ED" w:rsidP="00CA72ED">
            <w:pPr>
              <w:spacing w:before="68"/>
              <w:rPr>
                <w:rFonts w:ascii="Calibri" w:eastAsia="Trebuchet MS" w:hAnsi="Calibri" w:cs="Calibri"/>
                <w:lang w:val="pl-PL"/>
              </w:rPr>
            </w:pPr>
          </w:p>
          <w:p w14:paraId="31AC3FDF" w14:textId="77777777" w:rsidR="00CA72ED" w:rsidRPr="00DC58D2" w:rsidRDefault="00CA72ED" w:rsidP="00CA72ED">
            <w:pPr>
              <w:ind w:left="19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  <w:spacing w:val="-10"/>
              </w:rPr>
              <w:t>3</w:t>
            </w:r>
          </w:p>
        </w:tc>
        <w:tc>
          <w:tcPr>
            <w:tcW w:w="8773" w:type="dxa"/>
          </w:tcPr>
          <w:p w14:paraId="381B0EAD" w14:textId="77777777" w:rsidR="00CA72ED" w:rsidRPr="00DC58D2" w:rsidRDefault="00CA72ED" w:rsidP="00CA72ED">
            <w:pPr>
              <w:spacing w:line="302" w:lineRule="auto"/>
              <w:ind w:left="69"/>
              <w:rPr>
                <w:rFonts w:ascii="Calibri" w:eastAsia="Trebuchet MS" w:hAnsi="Calibri" w:cs="Calibri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Komunikacja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platformą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PUI</w:t>
            </w:r>
            <w:r w:rsidRPr="00DC58D2">
              <w:rPr>
                <w:rFonts w:ascii="Calibri" w:eastAsia="Trebuchet MS" w:hAnsi="Calibri" w:cs="Calibri"/>
                <w:spacing w:val="-13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CeZ</w:t>
            </w:r>
            <w:r w:rsidRPr="00DC58D2">
              <w:rPr>
                <w:rFonts w:ascii="Calibri" w:eastAsia="Trebuchet MS" w:hAnsi="Calibri" w:cs="Calibri"/>
                <w:spacing w:val="-1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-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Przesyłanie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zlecenia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do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AI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(metadane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+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 xml:space="preserve">dane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binarne).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Dane</w:t>
            </w:r>
            <w:r w:rsidRPr="00DC58D2">
              <w:rPr>
                <w:rFonts w:ascii="Calibri" w:eastAsia="Trebuchet MS" w:hAnsi="Calibri" w:cs="Calibri"/>
                <w:spacing w:val="-19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obrazowe</w:t>
            </w:r>
            <w:r w:rsidRPr="00DC58D2">
              <w:rPr>
                <w:rFonts w:ascii="Calibri" w:eastAsia="Trebuchet MS" w:hAnsi="Calibri" w:cs="Calibri"/>
                <w:spacing w:val="-19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przesyłane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do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PUI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pobierane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automatycznie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 xml:space="preserve">podłączonego </w:t>
            </w:r>
            <w:r w:rsidRPr="00DC58D2">
              <w:rPr>
                <w:rFonts w:ascii="Calibri" w:eastAsia="Trebuchet MS" w:hAnsi="Calibri" w:cs="Calibri"/>
                <w:lang w:val="pl-PL"/>
              </w:rPr>
              <w:t>systemu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lang w:val="pl-PL"/>
              </w:rPr>
              <w:t>PACS</w:t>
            </w:r>
          </w:p>
        </w:tc>
      </w:tr>
      <w:tr w:rsidR="00CA72ED" w:rsidRPr="00DC58D2" w14:paraId="00ADED33" w14:textId="77777777" w:rsidTr="004835E7">
        <w:trPr>
          <w:trHeight w:val="803"/>
        </w:trPr>
        <w:tc>
          <w:tcPr>
            <w:tcW w:w="847" w:type="dxa"/>
          </w:tcPr>
          <w:p w14:paraId="30CDCDC7" w14:textId="77777777" w:rsidR="00CA72ED" w:rsidRPr="00DC58D2" w:rsidRDefault="00CA72ED" w:rsidP="00CA72ED">
            <w:pPr>
              <w:spacing w:before="161"/>
              <w:ind w:left="19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  <w:spacing w:val="-10"/>
              </w:rPr>
              <w:t>4</w:t>
            </w:r>
          </w:p>
        </w:tc>
        <w:tc>
          <w:tcPr>
            <w:tcW w:w="8773" w:type="dxa"/>
          </w:tcPr>
          <w:p w14:paraId="625C0EBA" w14:textId="77777777" w:rsidR="00CA72ED" w:rsidRPr="00DC58D2" w:rsidRDefault="00CA72ED" w:rsidP="00CA72ED">
            <w:pPr>
              <w:spacing w:line="302" w:lineRule="auto"/>
              <w:ind w:left="69"/>
              <w:rPr>
                <w:rFonts w:ascii="Calibri" w:eastAsia="Trebuchet MS" w:hAnsi="Calibri" w:cs="Calibri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Komunikacja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platformą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PUI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CeZ</w:t>
            </w:r>
            <w:r w:rsidRPr="00DC58D2">
              <w:rPr>
                <w:rFonts w:ascii="Calibri" w:eastAsia="Trebuchet MS" w:hAnsi="Calibri" w:cs="Calibri"/>
                <w:spacing w:val="-15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-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Pobieranie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wyników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analiz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AI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(DICOM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warstwą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 xml:space="preserve">AI, </w:t>
            </w:r>
            <w:r w:rsidRPr="00DC58D2">
              <w:rPr>
                <w:rFonts w:ascii="Calibri" w:eastAsia="Trebuchet MS" w:hAnsi="Calibri" w:cs="Calibri"/>
                <w:lang w:val="pl-PL"/>
              </w:rPr>
              <w:t>dane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lang w:val="pl-PL"/>
              </w:rPr>
              <w:t>tekstowe).</w:t>
            </w:r>
          </w:p>
        </w:tc>
      </w:tr>
      <w:tr w:rsidR="00CA72ED" w:rsidRPr="00DC58D2" w14:paraId="246BAFD0" w14:textId="77777777" w:rsidTr="004835E7">
        <w:trPr>
          <w:trHeight w:val="1127"/>
        </w:trPr>
        <w:tc>
          <w:tcPr>
            <w:tcW w:w="847" w:type="dxa"/>
          </w:tcPr>
          <w:p w14:paraId="2B715D73" w14:textId="77777777" w:rsidR="00CA72ED" w:rsidRPr="00DC58D2" w:rsidRDefault="00CA72ED" w:rsidP="00CA72ED">
            <w:pPr>
              <w:spacing w:before="70"/>
              <w:rPr>
                <w:rFonts w:ascii="Calibri" w:eastAsia="Trebuchet MS" w:hAnsi="Calibri" w:cs="Calibri"/>
                <w:lang w:val="pl-PL"/>
              </w:rPr>
            </w:pPr>
          </w:p>
          <w:p w14:paraId="371AC6CB" w14:textId="77777777" w:rsidR="00CA72ED" w:rsidRPr="00DC58D2" w:rsidRDefault="00CA72ED" w:rsidP="00CA72ED">
            <w:pPr>
              <w:ind w:left="19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  <w:spacing w:val="-10"/>
              </w:rPr>
              <w:t>5</w:t>
            </w:r>
          </w:p>
        </w:tc>
        <w:tc>
          <w:tcPr>
            <w:tcW w:w="8773" w:type="dxa"/>
          </w:tcPr>
          <w:p w14:paraId="194919B3" w14:textId="77777777" w:rsidR="00CA72ED" w:rsidRPr="00DC58D2" w:rsidRDefault="00CA72ED" w:rsidP="00CA72ED">
            <w:pPr>
              <w:spacing w:before="2" w:line="302" w:lineRule="auto"/>
              <w:ind w:left="69"/>
              <w:rPr>
                <w:rFonts w:ascii="Calibri" w:eastAsia="Trebuchet MS" w:hAnsi="Calibri" w:cs="Calibri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Komunikacja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13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platformą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PUI</w:t>
            </w:r>
            <w:r w:rsidRPr="00DC58D2">
              <w:rPr>
                <w:rFonts w:ascii="Calibri" w:eastAsia="Trebuchet MS" w:hAnsi="Calibri" w:cs="Calibri"/>
                <w:spacing w:val="-13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CeZ</w:t>
            </w:r>
            <w:r w:rsidRPr="00DC58D2">
              <w:rPr>
                <w:rFonts w:ascii="Calibri" w:eastAsia="Trebuchet MS" w:hAnsi="Calibri" w:cs="Calibri"/>
                <w:spacing w:val="-13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-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Możliwość</w:t>
            </w:r>
            <w:r w:rsidRPr="00DC58D2">
              <w:rPr>
                <w:rFonts w:ascii="Calibri" w:eastAsia="Trebuchet MS" w:hAnsi="Calibri" w:cs="Calibri"/>
                <w:spacing w:val="-1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ewidencji</w:t>
            </w:r>
            <w:r w:rsidRPr="00DC58D2">
              <w:rPr>
                <w:rFonts w:ascii="Calibri" w:eastAsia="Trebuchet MS" w:hAnsi="Calibri" w:cs="Calibri"/>
                <w:spacing w:val="-13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danych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oceny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jakości</w:t>
            </w:r>
            <w:r w:rsidRPr="00DC58D2">
              <w:rPr>
                <w:rFonts w:ascii="Calibri" w:eastAsia="Trebuchet MS" w:hAnsi="Calibri" w:cs="Calibri"/>
                <w:spacing w:val="-13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 xml:space="preserve">działania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modelu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AI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w</w:t>
            </w:r>
            <w:r w:rsidRPr="00DC58D2">
              <w:rPr>
                <w:rFonts w:ascii="Calibri" w:eastAsia="Trebuchet MS" w:hAnsi="Calibri" w:cs="Calibri"/>
                <w:spacing w:val="-2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ramach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konkretnego</w:t>
            </w:r>
            <w:r w:rsidRPr="00DC58D2">
              <w:rPr>
                <w:rFonts w:ascii="Calibri" w:eastAsia="Trebuchet MS" w:hAnsi="Calibri" w:cs="Calibri"/>
                <w:spacing w:val="-19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badania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obrazowego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oraz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wysyłka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tej</w:t>
            </w:r>
            <w:r w:rsidRPr="00DC58D2">
              <w:rPr>
                <w:rFonts w:ascii="Calibri" w:eastAsia="Trebuchet MS" w:hAnsi="Calibri" w:cs="Calibri"/>
                <w:spacing w:val="-19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 xml:space="preserve">informacji </w:t>
            </w:r>
            <w:r w:rsidRPr="00DC58D2">
              <w:rPr>
                <w:rFonts w:ascii="Calibri" w:eastAsia="Trebuchet MS" w:hAnsi="Calibri" w:cs="Calibri"/>
                <w:lang w:val="pl-PL"/>
              </w:rPr>
              <w:t>zwrotnej</w:t>
            </w:r>
            <w:r w:rsidRPr="00DC58D2">
              <w:rPr>
                <w:rFonts w:ascii="Calibri" w:eastAsia="Trebuchet MS" w:hAnsi="Calibri" w:cs="Calibri"/>
                <w:spacing w:val="-19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lang w:val="pl-PL"/>
              </w:rPr>
              <w:t>do</w:t>
            </w:r>
            <w:r w:rsidRPr="00DC58D2">
              <w:rPr>
                <w:rFonts w:ascii="Calibri" w:eastAsia="Trebuchet MS" w:hAnsi="Calibri" w:cs="Calibri"/>
                <w:spacing w:val="-19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lang w:val="pl-PL"/>
              </w:rPr>
              <w:t>PUI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lang w:val="pl-PL"/>
              </w:rPr>
              <w:t>(feedback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lang w:val="pl-PL"/>
              </w:rPr>
              <w:t>API).</w:t>
            </w:r>
          </w:p>
        </w:tc>
      </w:tr>
      <w:tr w:rsidR="00CA72ED" w:rsidRPr="00DC58D2" w14:paraId="74A32702" w14:textId="77777777" w:rsidTr="004835E7">
        <w:trPr>
          <w:trHeight w:val="785"/>
        </w:trPr>
        <w:tc>
          <w:tcPr>
            <w:tcW w:w="847" w:type="dxa"/>
          </w:tcPr>
          <w:p w14:paraId="5244727D" w14:textId="77777777" w:rsidR="00CA72ED" w:rsidRPr="00DC58D2" w:rsidRDefault="00CA72ED" w:rsidP="00CA72ED">
            <w:pPr>
              <w:spacing w:before="70"/>
              <w:rPr>
                <w:rFonts w:ascii="Calibri" w:eastAsia="Trebuchet MS" w:hAnsi="Calibri" w:cs="Calibri"/>
                <w:lang w:val="pl-PL"/>
              </w:rPr>
            </w:pPr>
          </w:p>
          <w:p w14:paraId="26E8FA88" w14:textId="77777777" w:rsidR="00CA72ED" w:rsidRPr="00DC58D2" w:rsidRDefault="00CA72ED" w:rsidP="00CA72ED">
            <w:pPr>
              <w:ind w:left="19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  <w:spacing w:val="-10"/>
              </w:rPr>
              <w:t>6</w:t>
            </w:r>
          </w:p>
        </w:tc>
        <w:tc>
          <w:tcPr>
            <w:tcW w:w="8773" w:type="dxa"/>
          </w:tcPr>
          <w:p w14:paraId="52DFF412" w14:textId="77777777" w:rsidR="00CA72ED" w:rsidRPr="00DC58D2" w:rsidRDefault="00CA72ED" w:rsidP="00CA72ED">
            <w:pPr>
              <w:spacing w:line="302" w:lineRule="auto"/>
              <w:ind w:left="69"/>
              <w:rPr>
                <w:rFonts w:ascii="Calibri" w:eastAsia="Trebuchet MS" w:hAnsi="Calibri" w:cs="Calibri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Komunikacja</w:t>
            </w:r>
            <w:r w:rsidRPr="00DC58D2">
              <w:rPr>
                <w:rFonts w:ascii="Calibri" w:eastAsia="Trebuchet MS" w:hAnsi="Calibri" w:cs="Calibri"/>
                <w:spacing w:val="-2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platformą</w:t>
            </w:r>
            <w:r w:rsidRPr="00DC58D2">
              <w:rPr>
                <w:rFonts w:ascii="Calibri" w:eastAsia="Trebuchet MS" w:hAnsi="Calibri" w:cs="Calibri"/>
                <w:spacing w:val="-2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PUI</w:t>
            </w:r>
            <w:r w:rsidRPr="00DC58D2">
              <w:rPr>
                <w:rFonts w:ascii="Calibri" w:eastAsia="Trebuchet MS" w:hAnsi="Calibri" w:cs="Calibri"/>
                <w:spacing w:val="-19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CeZ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–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możliwość</w:t>
            </w:r>
            <w:r w:rsidRPr="00DC58D2">
              <w:rPr>
                <w:rFonts w:ascii="Calibri" w:eastAsia="Trebuchet MS" w:hAnsi="Calibri" w:cs="Calibri"/>
                <w:spacing w:val="-2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prezentacji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informacji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o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rodzaju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 xml:space="preserve">i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szczegółach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błędu</w:t>
            </w:r>
            <w:r w:rsidRPr="00DC58D2">
              <w:rPr>
                <w:rFonts w:ascii="Calibri" w:eastAsia="Trebuchet MS" w:hAnsi="Calibri" w:cs="Calibri"/>
                <w:spacing w:val="-19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jeśli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operacja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zlecenia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analizy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AI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lub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samej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analizy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zakończyła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 xml:space="preserve">się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niepowodzeniem.</w:t>
            </w:r>
          </w:p>
        </w:tc>
      </w:tr>
      <w:tr w:rsidR="00CA72ED" w:rsidRPr="00DC58D2" w14:paraId="6ADBAC04" w14:textId="77777777" w:rsidTr="004835E7">
        <w:trPr>
          <w:trHeight w:val="502"/>
        </w:trPr>
        <w:tc>
          <w:tcPr>
            <w:tcW w:w="847" w:type="dxa"/>
          </w:tcPr>
          <w:p w14:paraId="321C7B14" w14:textId="77777777" w:rsidR="00CA72ED" w:rsidRPr="00DC58D2" w:rsidRDefault="00CA72ED" w:rsidP="00CA72ED">
            <w:pPr>
              <w:spacing w:before="160"/>
              <w:ind w:left="19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  <w:spacing w:val="-10"/>
              </w:rPr>
              <w:t>7</w:t>
            </w:r>
          </w:p>
        </w:tc>
        <w:tc>
          <w:tcPr>
            <w:tcW w:w="8773" w:type="dxa"/>
          </w:tcPr>
          <w:p w14:paraId="09AA71C8" w14:textId="77777777" w:rsidR="00CA72ED" w:rsidRPr="00DC58D2" w:rsidRDefault="00CA72ED" w:rsidP="00CA72ED">
            <w:pPr>
              <w:spacing w:line="302" w:lineRule="auto"/>
              <w:ind w:left="69" w:right="56"/>
              <w:rPr>
                <w:rFonts w:ascii="Calibri" w:eastAsia="Trebuchet MS" w:hAnsi="Calibri" w:cs="Calibri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Zapis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i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prezentacja</w:t>
            </w:r>
            <w:r w:rsidRPr="00DC58D2">
              <w:rPr>
                <w:rFonts w:ascii="Calibri" w:eastAsia="Trebuchet MS" w:hAnsi="Calibri" w:cs="Calibri"/>
                <w:spacing w:val="-15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wyników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analiz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AI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platformy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PUI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CeZ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w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PACS</w:t>
            </w:r>
            <w:r w:rsidRPr="00DC58D2">
              <w:rPr>
                <w:rFonts w:ascii="Calibri" w:eastAsia="Trebuchet MS" w:hAnsi="Calibri" w:cs="Calibri"/>
                <w:spacing w:val="-1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-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Dane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opisowe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 xml:space="preserve">(HL7 </w:t>
            </w:r>
            <w:r w:rsidRPr="00DC58D2">
              <w:rPr>
                <w:rFonts w:ascii="Calibri" w:eastAsia="Trebuchet MS" w:hAnsi="Calibri" w:cs="Calibri"/>
                <w:lang w:val="pl-PL"/>
              </w:rPr>
              <w:t>MSG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lang w:val="pl-PL"/>
              </w:rPr>
              <w:t>ORU).</w:t>
            </w:r>
          </w:p>
        </w:tc>
      </w:tr>
      <w:tr w:rsidR="00CA72ED" w:rsidRPr="00DC58D2" w14:paraId="02F875A8" w14:textId="77777777" w:rsidTr="004835E7">
        <w:trPr>
          <w:trHeight w:val="644"/>
        </w:trPr>
        <w:tc>
          <w:tcPr>
            <w:tcW w:w="847" w:type="dxa"/>
          </w:tcPr>
          <w:p w14:paraId="086315A9" w14:textId="77777777" w:rsidR="00CA72ED" w:rsidRPr="00DC58D2" w:rsidRDefault="00CA72ED" w:rsidP="00CA72ED">
            <w:pPr>
              <w:spacing w:before="162"/>
              <w:ind w:left="19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  <w:spacing w:val="-10"/>
              </w:rPr>
              <w:t>8</w:t>
            </w:r>
          </w:p>
        </w:tc>
        <w:tc>
          <w:tcPr>
            <w:tcW w:w="8773" w:type="dxa"/>
          </w:tcPr>
          <w:p w14:paraId="5C429FC7" w14:textId="77777777" w:rsidR="00CA72ED" w:rsidRPr="00DC58D2" w:rsidRDefault="00CA72ED" w:rsidP="00CA72ED">
            <w:pPr>
              <w:spacing w:before="2" w:line="302" w:lineRule="auto"/>
              <w:ind w:left="69"/>
              <w:rPr>
                <w:rFonts w:ascii="Calibri" w:eastAsia="Trebuchet MS" w:hAnsi="Calibri" w:cs="Calibri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Głęboka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integracja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modułem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opisowym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PACS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co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najmniej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w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zakresie: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AI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>results,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4"/>
                <w:lang w:val="pl-PL"/>
              </w:rPr>
              <w:t xml:space="preserve">AI </w:t>
            </w:r>
            <w:r w:rsidRPr="00DC58D2">
              <w:rPr>
                <w:rFonts w:ascii="Calibri" w:eastAsia="Trebuchet MS" w:hAnsi="Calibri" w:cs="Calibri"/>
                <w:lang w:val="pl-PL"/>
              </w:rPr>
              <w:t>impressions, AI status.</w:t>
            </w:r>
          </w:p>
        </w:tc>
      </w:tr>
      <w:tr w:rsidR="00CA72ED" w:rsidRPr="00DC58D2" w14:paraId="6B3960DA" w14:textId="77777777" w:rsidTr="004835E7">
        <w:trPr>
          <w:trHeight w:val="1448"/>
        </w:trPr>
        <w:tc>
          <w:tcPr>
            <w:tcW w:w="847" w:type="dxa"/>
          </w:tcPr>
          <w:p w14:paraId="10C651C6" w14:textId="77777777" w:rsidR="00CA72ED" w:rsidRPr="00DC58D2" w:rsidRDefault="00CA72ED" w:rsidP="00CA72ED">
            <w:pPr>
              <w:spacing w:before="231"/>
              <w:rPr>
                <w:rFonts w:ascii="Calibri" w:eastAsia="Trebuchet MS" w:hAnsi="Calibri" w:cs="Calibri"/>
                <w:lang w:val="pl-PL"/>
              </w:rPr>
            </w:pPr>
          </w:p>
          <w:p w14:paraId="233BE510" w14:textId="77777777" w:rsidR="00CA72ED" w:rsidRPr="00DC58D2" w:rsidRDefault="00CA72ED" w:rsidP="00CA72ED">
            <w:pPr>
              <w:ind w:left="19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  <w:spacing w:val="-10"/>
              </w:rPr>
              <w:t>9</w:t>
            </w:r>
          </w:p>
        </w:tc>
        <w:tc>
          <w:tcPr>
            <w:tcW w:w="8773" w:type="dxa"/>
          </w:tcPr>
          <w:p w14:paraId="4BCF4FE8" w14:textId="77777777" w:rsidR="00CA72ED" w:rsidRPr="00DC58D2" w:rsidRDefault="00CA72ED" w:rsidP="00CA72ED">
            <w:pPr>
              <w:spacing w:line="302" w:lineRule="auto"/>
              <w:ind w:left="69" w:right="56"/>
              <w:rPr>
                <w:rFonts w:ascii="Calibri" w:eastAsia="Trebuchet MS" w:hAnsi="Calibri" w:cs="Calibri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Zapis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wyników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analiz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AI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platformy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PUI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CeZ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w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PACS</w:t>
            </w:r>
            <w:r w:rsidRPr="00DC58D2">
              <w:rPr>
                <w:rFonts w:ascii="Calibri" w:eastAsia="Trebuchet MS" w:hAnsi="Calibri" w:cs="Calibri"/>
                <w:spacing w:val="-13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–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odbiór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przetworzonych</w:t>
            </w:r>
            <w:r w:rsidRPr="00DC58D2">
              <w:rPr>
                <w:rFonts w:ascii="Calibri" w:eastAsia="Trebuchet MS" w:hAnsi="Calibri" w:cs="Calibri"/>
                <w:spacing w:val="-17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przez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AI obrazów</w:t>
            </w:r>
            <w:r w:rsidRPr="00DC58D2">
              <w:rPr>
                <w:rFonts w:ascii="Calibri" w:eastAsia="Trebuchet MS" w:hAnsi="Calibri" w:cs="Calibri"/>
                <w:spacing w:val="-2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DICOM</w:t>
            </w:r>
            <w:r w:rsidRPr="00DC58D2">
              <w:rPr>
                <w:rFonts w:ascii="Calibri" w:eastAsia="Trebuchet MS" w:hAnsi="Calibri" w:cs="Calibri"/>
                <w:spacing w:val="-23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badania</w:t>
            </w:r>
            <w:r w:rsidRPr="00DC58D2">
              <w:rPr>
                <w:rFonts w:ascii="Calibri" w:eastAsia="Trebuchet MS" w:hAnsi="Calibri" w:cs="Calibri"/>
                <w:spacing w:val="-2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2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dodatkowymi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adnotacjami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–</w:t>
            </w:r>
            <w:r w:rsidRPr="00DC58D2">
              <w:rPr>
                <w:rFonts w:ascii="Calibri" w:eastAsia="Trebuchet MS" w:hAnsi="Calibri" w:cs="Calibri"/>
                <w:spacing w:val="-2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np.</w:t>
            </w:r>
            <w:r w:rsidRPr="00DC58D2">
              <w:rPr>
                <w:rFonts w:ascii="Calibri" w:eastAsia="Trebuchet MS" w:hAnsi="Calibri" w:cs="Calibri"/>
                <w:spacing w:val="-2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2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zaznaczonymi</w:t>
            </w:r>
            <w:r w:rsidRPr="00DC58D2">
              <w:rPr>
                <w:rFonts w:ascii="Calibri" w:eastAsia="Trebuchet MS" w:hAnsi="Calibri" w:cs="Calibri"/>
                <w:spacing w:val="-24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obszarami podejrzanymi</w:t>
            </w:r>
            <w:r w:rsidRPr="00DC58D2">
              <w:rPr>
                <w:rFonts w:ascii="Calibri" w:eastAsia="Trebuchet MS" w:hAnsi="Calibri" w:cs="Calibri"/>
                <w:spacing w:val="-2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o</w:t>
            </w:r>
            <w:r w:rsidRPr="00DC58D2">
              <w:rPr>
                <w:rFonts w:ascii="Calibri" w:eastAsia="Trebuchet MS" w:hAnsi="Calibri" w:cs="Calibri"/>
                <w:spacing w:val="-20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zmiany</w:t>
            </w:r>
            <w:r w:rsidRPr="00DC58D2">
              <w:rPr>
                <w:rFonts w:ascii="Calibri" w:eastAsia="Trebuchet MS" w:hAnsi="Calibri" w:cs="Calibri"/>
                <w:spacing w:val="-19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chorobowe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(C-STORE).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Odebrane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</w:t>
            </w:r>
            <w:r w:rsidRPr="00DC58D2">
              <w:rPr>
                <w:rFonts w:ascii="Calibri" w:eastAsia="Trebuchet MS" w:hAnsi="Calibri" w:cs="Calibri"/>
                <w:spacing w:val="-23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PUI</w:t>
            </w:r>
            <w:r w:rsidRPr="00DC58D2">
              <w:rPr>
                <w:rFonts w:ascii="Calibri" w:eastAsia="Trebuchet MS" w:hAnsi="Calibri" w:cs="Calibri"/>
                <w:spacing w:val="-22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dane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obrazowe</w:t>
            </w:r>
            <w:r w:rsidRPr="00DC58D2">
              <w:rPr>
                <w:rFonts w:ascii="Calibri" w:eastAsia="Trebuchet MS" w:hAnsi="Calibri" w:cs="Calibri"/>
                <w:spacing w:val="-21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muszą być</w:t>
            </w:r>
            <w:r w:rsidRPr="00DC58D2">
              <w:rPr>
                <w:rFonts w:ascii="Calibri" w:eastAsia="Trebuchet MS" w:hAnsi="Calibri" w:cs="Calibri"/>
                <w:spacing w:val="-15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automatycznie</w:t>
            </w:r>
            <w:r w:rsidRPr="00DC58D2">
              <w:rPr>
                <w:rFonts w:ascii="Calibri" w:eastAsia="Trebuchet MS" w:hAnsi="Calibri" w:cs="Calibri"/>
                <w:spacing w:val="-15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przesyłane</w:t>
            </w:r>
            <w:r w:rsidRPr="00DC58D2">
              <w:rPr>
                <w:rFonts w:ascii="Calibri" w:eastAsia="Trebuchet MS" w:hAnsi="Calibri" w:cs="Calibri"/>
                <w:spacing w:val="-18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do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PACS</w:t>
            </w:r>
            <w:r w:rsidRPr="00DC58D2">
              <w:rPr>
                <w:rFonts w:ascii="Calibri" w:eastAsia="Trebuchet MS" w:hAnsi="Calibri" w:cs="Calibri"/>
                <w:spacing w:val="-15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użytkowanego</w:t>
            </w:r>
            <w:r w:rsidRPr="00DC58D2">
              <w:rPr>
                <w:rFonts w:ascii="Calibri" w:eastAsia="Trebuchet MS" w:hAnsi="Calibri" w:cs="Calibri"/>
                <w:spacing w:val="-16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przez</w:t>
            </w:r>
            <w:r w:rsidRPr="00DC58D2">
              <w:rPr>
                <w:rFonts w:ascii="Calibri" w:eastAsia="Trebuchet MS" w:hAnsi="Calibri" w:cs="Calibri"/>
                <w:spacing w:val="-15"/>
                <w:lang w:val="pl-PL"/>
              </w:rPr>
              <w:t xml:space="preserve"> </w:t>
            </w: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Zamawiającego.</w:t>
            </w:r>
          </w:p>
        </w:tc>
      </w:tr>
      <w:tr w:rsidR="00763686" w:rsidRPr="00DC58D2" w14:paraId="34C9B3BE" w14:textId="77777777" w:rsidTr="004835E7">
        <w:trPr>
          <w:trHeight w:val="976"/>
        </w:trPr>
        <w:tc>
          <w:tcPr>
            <w:tcW w:w="847" w:type="dxa"/>
          </w:tcPr>
          <w:p w14:paraId="7A949816" w14:textId="2F78CA0A" w:rsidR="00763686" w:rsidRPr="00DC58D2" w:rsidRDefault="00763686" w:rsidP="004835E7">
            <w:pPr>
              <w:spacing w:before="231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</w:rPr>
              <w:lastRenderedPageBreak/>
              <w:t>10</w:t>
            </w:r>
          </w:p>
        </w:tc>
        <w:tc>
          <w:tcPr>
            <w:tcW w:w="8773" w:type="dxa"/>
          </w:tcPr>
          <w:p w14:paraId="319B7AFB" w14:textId="0E150C1C" w:rsidR="00763686" w:rsidRPr="00DC58D2" w:rsidRDefault="00763686" w:rsidP="00CA72ED">
            <w:pPr>
              <w:spacing w:line="302" w:lineRule="auto"/>
              <w:ind w:left="69" w:right="56"/>
              <w:rPr>
                <w:rFonts w:ascii="Calibri" w:eastAsia="Trebuchet MS" w:hAnsi="Calibri" w:cs="Calibri"/>
                <w:spacing w:val="-2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>Po stronie Wykonawcy leży obowiązek dostarczenia wszystkich niezbędnych, bezterminowych licencji jeżeli są wymagane do działania oferowanego rozwiązania/systemu (bez ponoszenia dodatkowych kosztów przez Zamawiającego)</w:t>
            </w:r>
          </w:p>
        </w:tc>
      </w:tr>
      <w:tr w:rsidR="004835E7" w:rsidRPr="00DC58D2" w14:paraId="7A92F9FC" w14:textId="77777777" w:rsidTr="004835E7">
        <w:trPr>
          <w:trHeight w:val="976"/>
        </w:trPr>
        <w:tc>
          <w:tcPr>
            <w:tcW w:w="847" w:type="dxa"/>
          </w:tcPr>
          <w:p w14:paraId="6D43FFC3" w14:textId="334F350C" w:rsidR="004835E7" w:rsidRPr="00DC58D2" w:rsidRDefault="004835E7" w:rsidP="004835E7">
            <w:pPr>
              <w:spacing w:before="231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</w:rPr>
              <w:t>11</w:t>
            </w:r>
          </w:p>
        </w:tc>
        <w:tc>
          <w:tcPr>
            <w:tcW w:w="8773" w:type="dxa"/>
          </w:tcPr>
          <w:p w14:paraId="64B7CF27" w14:textId="6D726D98" w:rsidR="004835E7" w:rsidRPr="00DC58D2" w:rsidRDefault="004835E7" w:rsidP="00CA72ED">
            <w:pPr>
              <w:spacing w:line="302" w:lineRule="auto"/>
              <w:ind w:left="69" w:right="56"/>
              <w:rPr>
                <w:rFonts w:ascii="Calibri" w:eastAsia="Trebuchet MS" w:hAnsi="Calibri" w:cs="Calibri"/>
                <w:spacing w:val="-2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 xml:space="preserve">Wykonawca przeprowadzi instruktaż stanowiskowy dla dwóch administratorów Zamawiającego w zakresie działania dostarczonego oprogramowania oraz komunikacji z  platformą PUI CeZ </w:t>
            </w:r>
          </w:p>
        </w:tc>
      </w:tr>
      <w:tr w:rsidR="004835E7" w:rsidRPr="00DC58D2" w14:paraId="1172F643" w14:textId="77777777" w:rsidTr="004835E7">
        <w:trPr>
          <w:trHeight w:val="976"/>
        </w:trPr>
        <w:tc>
          <w:tcPr>
            <w:tcW w:w="847" w:type="dxa"/>
          </w:tcPr>
          <w:p w14:paraId="0B54A10B" w14:textId="689ED53E" w:rsidR="004835E7" w:rsidRPr="00DC58D2" w:rsidRDefault="004835E7" w:rsidP="004835E7">
            <w:pPr>
              <w:spacing w:before="231"/>
              <w:jc w:val="center"/>
              <w:rPr>
                <w:rFonts w:ascii="Calibri" w:eastAsia="Trebuchet MS" w:hAnsi="Calibri" w:cs="Calibri"/>
              </w:rPr>
            </w:pPr>
            <w:r w:rsidRPr="00DC58D2">
              <w:rPr>
                <w:rFonts w:ascii="Calibri" w:eastAsia="Trebuchet MS" w:hAnsi="Calibri" w:cs="Calibri"/>
              </w:rPr>
              <w:t>12</w:t>
            </w:r>
          </w:p>
        </w:tc>
        <w:tc>
          <w:tcPr>
            <w:tcW w:w="8773" w:type="dxa"/>
          </w:tcPr>
          <w:p w14:paraId="48B2E11D" w14:textId="122013A2" w:rsidR="004835E7" w:rsidRPr="00DC58D2" w:rsidRDefault="004835E7" w:rsidP="00CA72ED">
            <w:pPr>
              <w:spacing w:line="302" w:lineRule="auto"/>
              <w:ind w:left="69" w:right="56"/>
              <w:rPr>
                <w:rFonts w:ascii="Calibri" w:eastAsia="Trebuchet MS" w:hAnsi="Calibri" w:cs="Calibri"/>
                <w:spacing w:val="-2"/>
                <w:lang w:val="pl-PL"/>
              </w:rPr>
            </w:pPr>
            <w:r w:rsidRPr="00DC58D2">
              <w:rPr>
                <w:rFonts w:ascii="Calibri" w:eastAsia="Trebuchet MS" w:hAnsi="Calibri" w:cs="Calibri"/>
                <w:spacing w:val="-2"/>
                <w:lang w:val="pl-PL"/>
              </w:rPr>
              <w:t xml:space="preserve">Wykonawca udzieli 36 miesięcznej gwarancji na działanie dostarczonego oprogramowania oraz będzie świadczył 36 miesięczne wsparcie serwisowe dotyczące działania dostarczonego oprogramowania. </w:t>
            </w:r>
          </w:p>
        </w:tc>
      </w:tr>
    </w:tbl>
    <w:p w14:paraId="0A8858B4" w14:textId="77777777" w:rsidR="00CA72ED" w:rsidRPr="00DC58D2" w:rsidRDefault="00CA72ED" w:rsidP="00CA72ED">
      <w:pPr>
        <w:spacing w:after="0" w:line="288" w:lineRule="auto"/>
        <w:jc w:val="both"/>
        <w:rPr>
          <w:rFonts w:ascii="Calibri" w:hAnsi="Calibri" w:cs="Calibri"/>
        </w:rPr>
      </w:pPr>
    </w:p>
    <w:p w14:paraId="0181C320" w14:textId="707D59AA" w:rsidR="00CA72ED" w:rsidRPr="00DC58D2" w:rsidRDefault="00CA72ED" w:rsidP="00CA72ED">
      <w:pPr>
        <w:spacing w:after="0" w:line="288" w:lineRule="auto"/>
        <w:jc w:val="both"/>
        <w:rPr>
          <w:rFonts w:ascii="Calibri" w:hAnsi="Calibri" w:cs="Calibri"/>
          <w:b/>
          <w:bCs/>
        </w:rPr>
      </w:pPr>
      <w:r w:rsidRPr="00DC58D2">
        <w:rPr>
          <w:rFonts w:ascii="Calibri" w:hAnsi="Calibri" w:cs="Calibri"/>
          <w:b/>
          <w:bCs/>
        </w:rPr>
        <w:t xml:space="preserve">Wymagania funkcjonalne dla rozwiązania </w:t>
      </w:r>
      <w:r w:rsidR="008A2812" w:rsidRPr="00DC58D2">
        <w:rPr>
          <w:rFonts w:ascii="Calibri" w:hAnsi="Calibri" w:cs="Calibri"/>
          <w:b/>
          <w:bCs/>
        </w:rPr>
        <w:t xml:space="preserve">równoważnego </w:t>
      </w:r>
      <w:r w:rsidRPr="00DC58D2">
        <w:rPr>
          <w:rFonts w:ascii="Calibri" w:hAnsi="Calibri" w:cs="Calibri"/>
          <w:b/>
          <w:bCs/>
        </w:rPr>
        <w:t xml:space="preserve">opartego o RIS (rozbudowę posiadanego przez Zamawiającego rozwiązania firmy SoftMed) </w:t>
      </w:r>
      <w:r w:rsidR="000E7BB5" w:rsidRPr="00DC58D2">
        <w:rPr>
          <w:rFonts w:ascii="Calibri" w:hAnsi="Calibri" w:cs="Calibri"/>
          <w:b/>
          <w:bCs/>
        </w:rPr>
        <w:t>:</w:t>
      </w:r>
    </w:p>
    <w:p w14:paraId="24BC6999" w14:textId="77777777" w:rsidR="008A2812" w:rsidRPr="00DC58D2" w:rsidRDefault="008A2812" w:rsidP="00CA72ED">
      <w:pPr>
        <w:spacing w:after="0" w:line="288" w:lineRule="auto"/>
        <w:jc w:val="both"/>
        <w:rPr>
          <w:rFonts w:ascii="Calibri" w:hAnsi="Calibri" w:cs="Calibri"/>
        </w:rPr>
      </w:pPr>
    </w:p>
    <w:tbl>
      <w:tblPr>
        <w:tblW w:w="9606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789"/>
      </w:tblGrid>
      <w:tr w:rsidR="008A2812" w:rsidRPr="00DC58D2" w14:paraId="5F095DF2" w14:textId="77777777" w:rsidTr="000E7BB5">
        <w:trPr>
          <w:trHeight w:val="249"/>
        </w:trPr>
        <w:tc>
          <w:tcPr>
            <w:tcW w:w="817" w:type="dxa"/>
          </w:tcPr>
          <w:p w14:paraId="424D12E5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21DAB974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System dostarczony z kompletem bezterminowych licencji niezbędnych do działania, w tym dla: systemu operacyjnego, systemu bazy danych, oraz innych modułów </w:t>
            </w:r>
          </w:p>
        </w:tc>
      </w:tr>
      <w:tr w:rsidR="008A2812" w:rsidRPr="00DC58D2" w14:paraId="2EC9F500" w14:textId="77777777" w:rsidTr="000E7BB5">
        <w:trPr>
          <w:trHeight w:val="518"/>
        </w:trPr>
        <w:tc>
          <w:tcPr>
            <w:tcW w:w="817" w:type="dxa"/>
          </w:tcPr>
          <w:p w14:paraId="0565FFB5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350F80B8" w14:textId="756DA125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>Dostarczony Moduł Zarządzania Opisami (MZO) i integracji z PUI musi zostać zintegrowany z użytkowanym przez Zamawiającego systemem RIS i PACS. Li</w:t>
            </w:r>
            <w:r w:rsidR="00763686" w:rsidRPr="00DC58D2">
              <w:rPr>
                <w:rFonts w:ascii="Calibri" w:hAnsi="Calibri" w:cs="Calibri"/>
                <w:sz w:val="22"/>
                <w:szCs w:val="22"/>
              </w:rPr>
              <w:t>s</w:t>
            </w:r>
            <w:r w:rsidRPr="00DC58D2">
              <w:rPr>
                <w:rFonts w:ascii="Calibri" w:hAnsi="Calibri" w:cs="Calibri"/>
                <w:sz w:val="22"/>
                <w:szCs w:val="22"/>
              </w:rPr>
              <w:t xml:space="preserve">ty robocze zleceń z HIS, statusy i opisy badań musza być zsynchronizowane między modułem MZO i systemem RIS ( przykładowo: opisy badań wprowadzane w module MZO musza być widoczne w systemie RIS i odwrotnie – opisy wprowadzane w systemie RIS musza być widoczne w module MZO. </w:t>
            </w:r>
          </w:p>
        </w:tc>
      </w:tr>
      <w:tr w:rsidR="008A2812" w:rsidRPr="00DC58D2" w14:paraId="375B5987" w14:textId="77777777" w:rsidTr="000E7BB5">
        <w:trPr>
          <w:trHeight w:val="114"/>
        </w:trPr>
        <w:tc>
          <w:tcPr>
            <w:tcW w:w="817" w:type="dxa"/>
          </w:tcPr>
          <w:p w14:paraId="14C8D8E5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78357F23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MZO nie wymaga instalacji na stanowisku, uruchamiany jest poprzez standardową przeglądarkę internetową (zero footprint) </w:t>
            </w:r>
          </w:p>
        </w:tc>
      </w:tr>
      <w:tr w:rsidR="008A2812" w:rsidRPr="00DC58D2" w14:paraId="050A1060" w14:textId="77777777" w:rsidTr="000E7BB5">
        <w:trPr>
          <w:trHeight w:val="114"/>
        </w:trPr>
        <w:tc>
          <w:tcPr>
            <w:tcW w:w="817" w:type="dxa"/>
          </w:tcPr>
          <w:p w14:paraId="4686549A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2A687981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Logowanie do interfejsu MZO odbywa się przy użyciu kont/haseł (synchronizacja z RIS). Zarzadzanie kontami przez lokalnego administratora </w:t>
            </w:r>
          </w:p>
        </w:tc>
      </w:tr>
      <w:tr w:rsidR="008A2812" w:rsidRPr="00DC58D2" w14:paraId="5BB96D2D" w14:textId="77777777" w:rsidTr="004835E7">
        <w:trPr>
          <w:trHeight w:val="1221"/>
        </w:trPr>
        <w:tc>
          <w:tcPr>
            <w:tcW w:w="817" w:type="dxa"/>
          </w:tcPr>
          <w:p w14:paraId="6E22E36D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4B7BC169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MZO umożliwia filtrację listy badań z uwzględnieniem minimum: </w:t>
            </w:r>
          </w:p>
          <w:p w14:paraId="65B7B9E0" w14:textId="77777777" w:rsidR="008A2812" w:rsidRPr="00DC58D2" w:rsidRDefault="008A2812" w:rsidP="00DE56AA">
            <w:pPr>
              <w:pStyle w:val="Defaul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Dane pacjenta: Nazwisko, Imię, Pesel, płeć </w:t>
            </w:r>
          </w:p>
          <w:p w14:paraId="69862EAC" w14:textId="0A2F4343" w:rsidR="008A2812" w:rsidRPr="00DC58D2" w:rsidRDefault="008A2812" w:rsidP="00F1555A">
            <w:pPr>
              <w:pStyle w:val="Defaul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Dane badania: Id. zlecenia, data wykonania, nazwa, aparat, lekarz zlecający, zleceniodawca, lekarz opisujący </w:t>
            </w:r>
          </w:p>
        </w:tc>
      </w:tr>
      <w:tr w:rsidR="008A2812" w:rsidRPr="00DC58D2" w14:paraId="64915137" w14:textId="77777777" w:rsidTr="000E7BB5">
        <w:trPr>
          <w:trHeight w:val="306"/>
        </w:trPr>
        <w:tc>
          <w:tcPr>
            <w:tcW w:w="817" w:type="dxa"/>
          </w:tcPr>
          <w:p w14:paraId="739E3861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17E5C3B2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Interfejs pozwalający na przypisanie określonego badania do opisu przez lokalnego radiologa, grupy radiologów, zewnętrznego systemu teleradiologii – z zaznaczeniem priorytetu/pilności wykonania opisu </w:t>
            </w:r>
          </w:p>
        </w:tc>
      </w:tr>
      <w:tr w:rsidR="008A2812" w:rsidRPr="00DC58D2" w14:paraId="5E8075DD" w14:textId="77777777" w:rsidTr="000E7BB5">
        <w:trPr>
          <w:trHeight w:val="358"/>
        </w:trPr>
        <w:tc>
          <w:tcPr>
            <w:tcW w:w="817" w:type="dxa"/>
          </w:tcPr>
          <w:p w14:paraId="35E584BF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41225E17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Interfejs pozwalający po przypisaniu zadań opisu poszczególnym radiologom, na filtrowanie zadań dla poszczególnych radiologów. Funkcja ograniczenia widoczności dla danego radiologa badań do opisu - tylko przypisanych do jego konta. </w:t>
            </w:r>
          </w:p>
        </w:tc>
      </w:tr>
      <w:tr w:rsidR="008A2812" w:rsidRPr="00DC58D2" w14:paraId="20B7E084" w14:textId="77777777" w:rsidTr="000E7BB5">
        <w:trPr>
          <w:trHeight w:val="441"/>
        </w:trPr>
        <w:tc>
          <w:tcPr>
            <w:tcW w:w="817" w:type="dxa"/>
          </w:tcPr>
          <w:p w14:paraId="01369381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25C564C7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Interfejs pozwalający po przypisaniu zadań opisu poszczególnym systemom teleradiologii, na filtrowanie zadań dla poszczególnych usługodawców teleradiologii. Funkcja ograniczenia możliwości opisania badania – badania przypisane do teleradiologii nie mogą być opisane przez radiologów lokalnych. </w:t>
            </w:r>
          </w:p>
        </w:tc>
      </w:tr>
      <w:tr w:rsidR="008A2812" w:rsidRPr="00DC58D2" w14:paraId="688303C7" w14:textId="77777777" w:rsidTr="000E7BB5">
        <w:trPr>
          <w:trHeight w:val="703"/>
        </w:trPr>
        <w:tc>
          <w:tcPr>
            <w:tcW w:w="817" w:type="dxa"/>
          </w:tcPr>
          <w:p w14:paraId="492CEC1A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B6A6FDB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Integracja MZO z zewnętrznymi systemami Teleradiologii, pozwalająca na: </w:t>
            </w:r>
          </w:p>
          <w:p w14:paraId="1D5214F4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- automatyczne wysyłanie zlecenia HL7 do systemu teleradiologii po przypisaniu do niego zadania opisu </w:t>
            </w:r>
          </w:p>
          <w:p w14:paraId="70FA99CC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- automatyczne pobieranie z PACS użytkowanego przez Zamawiającego i wysyłanie obrazów DICOM do węzła DICOM systemu teleradiologii </w:t>
            </w:r>
          </w:p>
          <w:p w14:paraId="58EB1A0C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- odbieranie komunikatów HL7 z opisami badań (w tym również komunikatów zawierających PDF, HL7CDA) </w:t>
            </w:r>
          </w:p>
          <w:p w14:paraId="4E5330C6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- przekazywanie odebranych opisów /PDF/CDA do zintegrowanych systemów RIS/HIS/EDM </w:t>
            </w:r>
          </w:p>
        </w:tc>
      </w:tr>
      <w:tr w:rsidR="008A2812" w:rsidRPr="00DC58D2" w14:paraId="66DB865D" w14:textId="77777777" w:rsidTr="000E7BB5">
        <w:trPr>
          <w:trHeight w:val="289"/>
        </w:trPr>
        <w:tc>
          <w:tcPr>
            <w:tcW w:w="817" w:type="dxa"/>
          </w:tcPr>
          <w:p w14:paraId="0534E00F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8844F1A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Funkcja zdefiniowania kilku systemów Teleradiologii. Dla wybranego systemu </w:t>
            </w:r>
            <w:r w:rsidRPr="00DC58D2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teleradiologicznego możliwość ustawienia czy w momencie inicjowania zlecenia ma być wysłany komunikat HL7 lub obrazy DICOM lub zarówno HL7 jak i obrazy DICOM </w:t>
            </w:r>
          </w:p>
        </w:tc>
      </w:tr>
      <w:tr w:rsidR="008A2812" w:rsidRPr="00DC58D2" w14:paraId="5BCE755E" w14:textId="77777777" w:rsidTr="000E7BB5">
        <w:trPr>
          <w:trHeight w:val="289"/>
        </w:trPr>
        <w:tc>
          <w:tcPr>
            <w:tcW w:w="817" w:type="dxa"/>
          </w:tcPr>
          <w:p w14:paraId="0EBE8989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3EAF07E3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Interfejs pozwalający do danego badania dołączyć dodatkową dokumentację dostarczoną w postaci PDF oraz pozwalający na skanowanie dokumentów dostarczonych w postaci papierowej </w:t>
            </w:r>
          </w:p>
        </w:tc>
      </w:tr>
      <w:tr w:rsidR="008A2812" w:rsidRPr="00DC58D2" w14:paraId="69C2AAC4" w14:textId="77777777" w:rsidTr="000E7BB5">
        <w:trPr>
          <w:trHeight w:val="289"/>
        </w:trPr>
        <w:tc>
          <w:tcPr>
            <w:tcW w:w="817" w:type="dxa"/>
          </w:tcPr>
          <w:p w14:paraId="1A797230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401E6983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Interfejs pozwalający na zaimportowanie obrazów z płyty CD/DVD (np. przyniesione przez pacjenta do porównania z badaniem bieżącym) i wysłanie do PACS </w:t>
            </w:r>
          </w:p>
        </w:tc>
      </w:tr>
      <w:tr w:rsidR="008A2812" w:rsidRPr="00DC58D2" w14:paraId="1E1D89CF" w14:textId="77777777" w:rsidTr="000E7BB5">
        <w:trPr>
          <w:trHeight w:val="289"/>
        </w:trPr>
        <w:tc>
          <w:tcPr>
            <w:tcW w:w="817" w:type="dxa"/>
          </w:tcPr>
          <w:p w14:paraId="6C1E1BC9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A1CCE27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Interfejs pozwalający na zaznaczenie przez radiologa odmowy opisu badania (z możliwością dodania odpowiedniego komentarza/informacji). Odmowa widoczna w interfejsie dla techników / rejestracji. </w:t>
            </w:r>
          </w:p>
        </w:tc>
      </w:tr>
      <w:tr w:rsidR="008A2812" w:rsidRPr="00DC58D2" w14:paraId="7FCFF894" w14:textId="77777777" w:rsidTr="000E7BB5">
        <w:trPr>
          <w:trHeight w:val="289"/>
        </w:trPr>
        <w:tc>
          <w:tcPr>
            <w:tcW w:w="817" w:type="dxa"/>
          </w:tcPr>
          <w:p w14:paraId="6E3C834B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2285BDD2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Interfejs wyświetlający informacje otrzymywane w zleceniu badania z systemu HIS (rozpoznanie, cel badania) </w:t>
            </w:r>
          </w:p>
        </w:tc>
      </w:tr>
      <w:tr w:rsidR="008A2812" w:rsidRPr="00DC58D2" w14:paraId="697F4459" w14:textId="77777777" w:rsidTr="000E7BB5">
        <w:trPr>
          <w:trHeight w:val="289"/>
        </w:trPr>
        <w:tc>
          <w:tcPr>
            <w:tcW w:w="817" w:type="dxa"/>
          </w:tcPr>
          <w:p w14:paraId="6880370E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19CD0681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Zapewnienie indywidualnych wzorców opisów widocznych tylko dla określonego użytkownika wraz z możliwością ich zarządzania w tym dodawanie, edycja i modyfikacja w trakcie wprowadzania opisu. Zapewnienie wzorców ogólnie dostępnych, modyfikowanych tylko przez uprawnionych użytkowników </w:t>
            </w:r>
          </w:p>
        </w:tc>
      </w:tr>
      <w:tr w:rsidR="008A2812" w:rsidRPr="00DC58D2" w14:paraId="0E90D938" w14:textId="77777777" w:rsidTr="000E7BB5">
        <w:trPr>
          <w:trHeight w:val="289"/>
        </w:trPr>
        <w:tc>
          <w:tcPr>
            <w:tcW w:w="817" w:type="dxa"/>
          </w:tcPr>
          <w:p w14:paraId="526E0118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612CCBBC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Szybki dostęp do wszystkich wyników wcześniejszych badań diagnostycznych pacjenta z możliwością bezpośredniego kopiowania wcześniejszych opisów do bieżącego wyniku </w:t>
            </w:r>
          </w:p>
        </w:tc>
      </w:tr>
      <w:tr w:rsidR="008A2812" w:rsidRPr="00DC58D2" w14:paraId="4CC163A0" w14:textId="77777777" w:rsidTr="000E7BB5">
        <w:trPr>
          <w:trHeight w:val="289"/>
        </w:trPr>
        <w:tc>
          <w:tcPr>
            <w:tcW w:w="817" w:type="dxa"/>
          </w:tcPr>
          <w:p w14:paraId="65E9FEBA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CDE070D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Możliwość przerwania opisu i pozostawienia badania do konsultacji z nadanym specjalnym statusem (wynik nie jest odsyłany do systemu zewnętrznego HIS ) w celu szybkiego późniejszego odnalezienia w systemie i zatwierdzenia </w:t>
            </w:r>
          </w:p>
        </w:tc>
      </w:tr>
      <w:tr w:rsidR="008A2812" w:rsidRPr="00DC58D2" w14:paraId="610AE20E" w14:textId="77777777" w:rsidTr="000E7BB5">
        <w:trPr>
          <w:trHeight w:val="289"/>
        </w:trPr>
        <w:tc>
          <w:tcPr>
            <w:tcW w:w="817" w:type="dxa"/>
          </w:tcPr>
          <w:p w14:paraId="3217CC2A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6003555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Monitorowanie wszelkich modyfikacji opisów badań z zaznaczeniem kto, kiedy i jakich zmian w opisie dokonał </w:t>
            </w:r>
          </w:p>
        </w:tc>
      </w:tr>
      <w:tr w:rsidR="008A2812" w:rsidRPr="00DC58D2" w14:paraId="67B66E40" w14:textId="77777777" w:rsidTr="000E7BB5">
        <w:trPr>
          <w:trHeight w:val="289"/>
        </w:trPr>
        <w:tc>
          <w:tcPr>
            <w:tcW w:w="817" w:type="dxa"/>
          </w:tcPr>
          <w:p w14:paraId="798F2DAA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04D7D942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Możliwość przypisania jednego wspólnego opisu kilku badaniom tego samego pacjenta w trakcie jednoczesnego opisywania </w:t>
            </w:r>
          </w:p>
        </w:tc>
      </w:tr>
      <w:tr w:rsidR="008A2812" w:rsidRPr="00DC58D2" w14:paraId="043B7EBC" w14:textId="77777777" w:rsidTr="000E7BB5">
        <w:trPr>
          <w:trHeight w:val="289"/>
        </w:trPr>
        <w:tc>
          <w:tcPr>
            <w:tcW w:w="817" w:type="dxa"/>
          </w:tcPr>
          <w:p w14:paraId="5CB06CB5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77474553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Współpraca pomiędzy MZO a przeglądarką diagnostyczną obrazów działającymi jednocześnie na opisowej stacji lekarskiej. Współpraca polegająca na otwarciu obrazów w programie diagnostycznym wywoływanym z poziomu okna edycji opisu </w:t>
            </w:r>
          </w:p>
        </w:tc>
      </w:tr>
      <w:tr w:rsidR="008A2812" w:rsidRPr="00DC58D2" w14:paraId="7EDCD4D0" w14:textId="77777777" w:rsidTr="000E7BB5">
        <w:trPr>
          <w:trHeight w:val="289"/>
        </w:trPr>
        <w:tc>
          <w:tcPr>
            <w:tcW w:w="817" w:type="dxa"/>
          </w:tcPr>
          <w:p w14:paraId="7979B641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4D51D226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Współpraca pomiędzy MZO a systemem HIS-AMMS działającymi jednocześnie na opisowej stacji lekarskiej. Współpraca polegająca na otwarciu danych leczenia pacjenta w programie HIS wywoływanym z poziomu okna edycji opisu (wywołanie kontekstowe). </w:t>
            </w:r>
          </w:p>
          <w:p w14:paraId="56F7E36E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Koszt licencji i wdrożenia wywołania kontekstowego po stronie systemu HIS pokrywa Oferent. </w:t>
            </w:r>
          </w:p>
        </w:tc>
      </w:tr>
      <w:tr w:rsidR="008A2812" w:rsidRPr="00DC58D2" w14:paraId="1A5CC940" w14:textId="77777777" w:rsidTr="000E7BB5">
        <w:trPr>
          <w:trHeight w:val="289"/>
        </w:trPr>
        <w:tc>
          <w:tcPr>
            <w:tcW w:w="817" w:type="dxa"/>
          </w:tcPr>
          <w:p w14:paraId="78DD384E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9C5F535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Sprawdzanie przez program pisowni wprowadzonego wyniku badania. </w:t>
            </w:r>
          </w:p>
        </w:tc>
      </w:tr>
      <w:tr w:rsidR="008A2812" w:rsidRPr="00DC58D2" w14:paraId="33E41071" w14:textId="77777777" w:rsidTr="000E7BB5">
        <w:trPr>
          <w:trHeight w:val="289"/>
        </w:trPr>
        <w:tc>
          <w:tcPr>
            <w:tcW w:w="817" w:type="dxa"/>
          </w:tcPr>
          <w:p w14:paraId="74A14B4D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6AD2CBDF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Możliwość podpisywania elektronicznego podczas zatwierdzania opisów przez lekarza ( min. podpis ZUS ) </w:t>
            </w:r>
          </w:p>
        </w:tc>
      </w:tr>
      <w:tr w:rsidR="008A2812" w:rsidRPr="00DC58D2" w14:paraId="79ACAACF" w14:textId="77777777" w:rsidTr="000E7BB5">
        <w:trPr>
          <w:trHeight w:val="289"/>
        </w:trPr>
        <w:tc>
          <w:tcPr>
            <w:tcW w:w="817" w:type="dxa"/>
          </w:tcPr>
          <w:p w14:paraId="4F577E37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6A91E28A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Zatwierdzone przez lekarza opisy badań, dostępne w formie podpisanego elektronicznie PDF </w:t>
            </w:r>
          </w:p>
        </w:tc>
      </w:tr>
      <w:tr w:rsidR="008A2812" w:rsidRPr="00DC58D2" w14:paraId="467EE577" w14:textId="77777777" w:rsidTr="000E7BB5">
        <w:trPr>
          <w:trHeight w:val="289"/>
        </w:trPr>
        <w:tc>
          <w:tcPr>
            <w:tcW w:w="817" w:type="dxa"/>
          </w:tcPr>
          <w:p w14:paraId="7021CFDE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C305D79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Zabezpieczenie systemu przed możliwością opisywania tego samego badania w tym samym czasie przez różnych radiologów </w:t>
            </w:r>
          </w:p>
        </w:tc>
      </w:tr>
      <w:tr w:rsidR="008A2812" w:rsidRPr="00DC58D2" w14:paraId="186FDA21" w14:textId="77777777" w:rsidTr="000E7BB5">
        <w:trPr>
          <w:trHeight w:val="289"/>
        </w:trPr>
        <w:tc>
          <w:tcPr>
            <w:tcW w:w="817" w:type="dxa"/>
          </w:tcPr>
          <w:p w14:paraId="0D35DF66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66C8055F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Możliwość oceny przez lekarza jakości wykonanego badania z użyciem danych słownikowych ocen w celu wykonania późniejszej statystyki, </w:t>
            </w:r>
          </w:p>
          <w:p w14:paraId="22830BFE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oraz komunikacja pomiędzy lekarzem a technikiem wykonującym badanie (chat) </w:t>
            </w:r>
          </w:p>
        </w:tc>
      </w:tr>
      <w:tr w:rsidR="008A2812" w:rsidRPr="00DC58D2" w14:paraId="29C3C89D" w14:textId="77777777" w:rsidTr="000E7BB5">
        <w:trPr>
          <w:trHeight w:val="289"/>
        </w:trPr>
        <w:tc>
          <w:tcPr>
            <w:tcW w:w="817" w:type="dxa"/>
          </w:tcPr>
          <w:p w14:paraId="160FE913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7B6D4382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Możliwość wydruku opisu wraz z podstawowymi danymi dotyczącymi pacjenta, zlecenia, nazwą aparatu, datą, identyfikacją lekarza opisującego – edytowalny szablon wydruków opisów </w:t>
            </w:r>
          </w:p>
        </w:tc>
      </w:tr>
      <w:tr w:rsidR="008A2812" w:rsidRPr="00DC58D2" w14:paraId="0C033D31" w14:textId="77777777" w:rsidTr="000E7BB5">
        <w:trPr>
          <w:trHeight w:val="289"/>
        </w:trPr>
        <w:tc>
          <w:tcPr>
            <w:tcW w:w="817" w:type="dxa"/>
          </w:tcPr>
          <w:p w14:paraId="56F40893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6AF9CB90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Generowanie statystyk (liczby opisanych badań przez radiologów, systemy Teleradiologii, PUI ) </w:t>
            </w:r>
          </w:p>
        </w:tc>
      </w:tr>
      <w:tr w:rsidR="008A2812" w:rsidRPr="00DC58D2" w14:paraId="48BA0AA5" w14:textId="77777777" w:rsidTr="000E7BB5">
        <w:trPr>
          <w:trHeight w:val="289"/>
        </w:trPr>
        <w:tc>
          <w:tcPr>
            <w:tcW w:w="817" w:type="dxa"/>
          </w:tcPr>
          <w:p w14:paraId="734F273C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3EA12FF8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Podłączenie MZO do centralnego repozytorium danych medycznych w Centrum e-Zdrowia w zakresie AI (PUI), spełniające wszystkie wymagania CeZ oraz poniższe założenia. </w:t>
            </w:r>
          </w:p>
        </w:tc>
      </w:tr>
      <w:tr w:rsidR="008A2812" w:rsidRPr="00DC58D2" w14:paraId="21D40504" w14:textId="77777777" w:rsidTr="000E7BB5">
        <w:trPr>
          <w:trHeight w:val="289"/>
        </w:trPr>
        <w:tc>
          <w:tcPr>
            <w:tcW w:w="817" w:type="dxa"/>
          </w:tcPr>
          <w:p w14:paraId="243735B5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75142B74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Komunikacja z platformą PUI CeZ - Autoryzacja i uwierzytelnianie (OAuth 2.0). </w:t>
            </w:r>
          </w:p>
        </w:tc>
      </w:tr>
      <w:tr w:rsidR="008A2812" w:rsidRPr="00DC58D2" w14:paraId="7D815C40" w14:textId="77777777" w:rsidTr="000E7BB5">
        <w:trPr>
          <w:trHeight w:val="289"/>
        </w:trPr>
        <w:tc>
          <w:tcPr>
            <w:tcW w:w="817" w:type="dxa"/>
          </w:tcPr>
          <w:p w14:paraId="5DD1384D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3E69D79C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Komunikacja z platformą PUI CeZ - Pobieranie katalogu usług. </w:t>
            </w:r>
          </w:p>
        </w:tc>
      </w:tr>
      <w:tr w:rsidR="008A2812" w:rsidRPr="00DC58D2" w14:paraId="1C4F7169" w14:textId="77777777" w:rsidTr="000E7BB5">
        <w:trPr>
          <w:trHeight w:val="289"/>
        </w:trPr>
        <w:tc>
          <w:tcPr>
            <w:tcW w:w="817" w:type="dxa"/>
          </w:tcPr>
          <w:p w14:paraId="66BD089F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7D00A1E3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Komunikacja z platformą PUI CeZ - Przesyłanie zlecenia do AI (metadane + dane binarne). Dane obrazowe przesyłane do PUI pobierane automatycznie z podłączonego systemu PACS </w:t>
            </w:r>
          </w:p>
        </w:tc>
      </w:tr>
      <w:tr w:rsidR="008A2812" w:rsidRPr="00DC58D2" w14:paraId="75D633B8" w14:textId="77777777" w:rsidTr="000E7BB5">
        <w:trPr>
          <w:trHeight w:val="289"/>
        </w:trPr>
        <w:tc>
          <w:tcPr>
            <w:tcW w:w="817" w:type="dxa"/>
          </w:tcPr>
          <w:p w14:paraId="2EBE8B02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EE7989A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Komunikacja z platformą PUI CeZ - Monitorowanie statusów przetwarzania zleceń na analizę AI w PUI. </w:t>
            </w:r>
          </w:p>
        </w:tc>
      </w:tr>
      <w:tr w:rsidR="008A2812" w:rsidRPr="00DC58D2" w14:paraId="66FE463D" w14:textId="77777777" w:rsidTr="000E7BB5">
        <w:trPr>
          <w:trHeight w:val="289"/>
        </w:trPr>
        <w:tc>
          <w:tcPr>
            <w:tcW w:w="817" w:type="dxa"/>
          </w:tcPr>
          <w:p w14:paraId="358B09A3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31FD8C5B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Komunikacja z platformą PUI CeZ - Pobieranie wyników analiz z AI (DICOM z warstwą AI, pliki np. PDF, dane tekstowe). </w:t>
            </w:r>
          </w:p>
        </w:tc>
      </w:tr>
      <w:tr w:rsidR="008A2812" w:rsidRPr="00DC58D2" w14:paraId="66F0A59A" w14:textId="77777777" w:rsidTr="000E7BB5">
        <w:trPr>
          <w:trHeight w:val="289"/>
        </w:trPr>
        <w:tc>
          <w:tcPr>
            <w:tcW w:w="817" w:type="dxa"/>
          </w:tcPr>
          <w:p w14:paraId="43D9816E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0A4728B0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Komunikacja z platformą PUI CeZ – Możliwość odbioru analizy AI : sygnalizacja ryzyka zagrożenia życia (TRIAGE) i prezentacja ostrzeżenia w interfejsie MZO </w:t>
            </w:r>
          </w:p>
        </w:tc>
      </w:tr>
      <w:tr w:rsidR="008A2812" w:rsidRPr="00DC58D2" w14:paraId="2333B040" w14:textId="77777777" w:rsidTr="000E7BB5">
        <w:trPr>
          <w:trHeight w:val="952"/>
        </w:trPr>
        <w:tc>
          <w:tcPr>
            <w:tcW w:w="817" w:type="dxa"/>
          </w:tcPr>
          <w:p w14:paraId="390DF198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66FA163B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Komunikacja z platformą PUI CeZ - Możliwość ewidencji danych oceny jakości działania modelu AI w ramach konkretnego badania obrazowego oraz wysyłka tej informacji zwrotnej do PUI (feedback API). </w:t>
            </w:r>
          </w:p>
        </w:tc>
      </w:tr>
      <w:tr w:rsidR="008A2812" w:rsidRPr="00DC58D2" w14:paraId="50B06A9A" w14:textId="77777777" w:rsidTr="000E7BB5">
        <w:trPr>
          <w:trHeight w:val="289"/>
        </w:trPr>
        <w:tc>
          <w:tcPr>
            <w:tcW w:w="817" w:type="dxa"/>
          </w:tcPr>
          <w:p w14:paraId="10FD406C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E9D3969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Komunikacja z platformą PUI CeZ – możliwość prezentacji informacji o rodzaju i szczegółach błędu jeśli operacja zlecenia analizy AI lub samej analizy zakończyła się niepowodzeniem. </w:t>
            </w:r>
          </w:p>
        </w:tc>
      </w:tr>
      <w:tr w:rsidR="008A2812" w:rsidRPr="00DC58D2" w14:paraId="31B3C817" w14:textId="77777777" w:rsidTr="000E7BB5">
        <w:trPr>
          <w:trHeight w:val="289"/>
        </w:trPr>
        <w:tc>
          <w:tcPr>
            <w:tcW w:w="817" w:type="dxa"/>
          </w:tcPr>
          <w:p w14:paraId="1AF680A5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7DB20697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Zapis i prezentacja wyników analiz AI platformy PUI CeZ - Dane opisowe (HL7 MSG ORU) </w:t>
            </w:r>
          </w:p>
        </w:tc>
      </w:tr>
      <w:tr w:rsidR="008A2812" w:rsidRPr="00DC58D2" w14:paraId="4FA4AFD1" w14:textId="77777777" w:rsidTr="000E7BB5">
        <w:trPr>
          <w:trHeight w:val="289"/>
        </w:trPr>
        <w:tc>
          <w:tcPr>
            <w:tcW w:w="817" w:type="dxa"/>
          </w:tcPr>
          <w:p w14:paraId="590FF04C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3827A8F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Zapis i prezentacja wyników analiz AI platformy PUI CeZ - Dokumenty np. raporty PDF </w:t>
            </w:r>
          </w:p>
        </w:tc>
      </w:tr>
      <w:tr w:rsidR="008A2812" w:rsidRPr="00DC58D2" w14:paraId="7FAC283B" w14:textId="77777777" w:rsidTr="000E7BB5">
        <w:trPr>
          <w:trHeight w:val="289"/>
        </w:trPr>
        <w:tc>
          <w:tcPr>
            <w:tcW w:w="817" w:type="dxa"/>
          </w:tcPr>
          <w:p w14:paraId="7BF9C608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382F0A55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Zapis wyników analiz AI platformy PUI CeZ – odbiór przetworzonych przez AI obrazów DICOM badania z dodatkowymi adnotacjami – np. z zaznaczonymi obszarami podejrzanymi o zmiany chorobowe (C-STORE). Odebrane z PUI dane obrazowe mogą być automatycznie przesyłane do PACS użytkowanego przez Zamawiającego </w:t>
            </w:r>
          </w:p>
        </w:tc>
      </w:tr>
      <w:tr w:rsidR="008A2812" w:rsidRPr="00DC58D2" w14:paraId="6AF2EA53" w14:textId="77777777" w:rsidTr="000E7BB5">
        <w:trPr>
          <w:trHeight w:val="289"/>
        </w:trPr>
        <w:tc>
          <w:tcPr>
            <w:tcW w:w="817" w:type="dxa"/>
          </w:tcPr>
          <w:p w14:paraId="0A9058F9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5EB1ED8C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Integracja MZO z platformą PUI Cez – możliwość wskazania ręcznego przez uprawnionego użytkowania, badania które ma zostać wysłane do analizy AI, oraz możliwość zdefiniowania algorytmu na potrzeby wysyłania automatycznego ( np. wszystkie badania klatki piersiowej TK) </w:t>
            </w:r>
          </w:p>
        </w:tc>
      </w:tr>
      <w:tr w:rsidR="008A2812" w:rsidRPr="00DC58D2" w14:paraId="70C17ED7" w14:textId="77777777" w:rsidTr="000E7BB5">
        <w:trPr>
          <w:trHeight w:val="289"/>
        </w:trPr>
        <w:tc>
          <w:tcPr>
            <w:tcW w:w="817" w:type="dxa"/>
          </w:tcPr>
          <w:p w14:paraId="04146386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1D3AB86A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Interfejs MZO umożliwiający wyświetlenie proponowanego przez AI opisu badania wygenerowanego przez PUI, oraz wykorzystanie/uwzględnienie jego treści przy tworzeniu własnego opisu przez radiologa. Po ewentualnej zmianie i zatwierdzeniu przez radiologa wykonany w MZO opis badania jest przesyłany do systemów RIS/HIS/EDM </w:t>
            </w:r>
          </w:p>
        </w:tc>
      </w:tr>
      <w:tr w:rsidR="008A2812" w:rsidRPr="00DC58D2" w14:paraId="04AA9F05" w14:textId="77777777" w:rsidTr="000E7BB5">
        <w:trPr>
          <w:trHeight w:val="289"/>
        </w:trPr>
        <w:tc>
          <w:tcPr>
            <w:tcW w:w="817" w:type="dxa"/>
          </w:tcPr>
          <w:p w14:paraId="4A2BF11F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12CE0536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Interfejs MZO umożliwiający wywołanie przeglądarki DICOM użytkowanej przez Zamawiającego w kontekście konkretnego badania obrazowego i przeglądu obrazowych wyników analiz AI. </w:t>
            </w:r>
          </w:p>
        </w:tc>
      </w:tr>
      <w:tr w:rsidR="008A2812" w:rsidRPr="00DC58D2" w14:paraId="7FDD3FF9" w14:textId="77777777" w:rsidTr="000E7BB5">
        <w:trPr>
          <w:trHeight w:val="289"/>
        </w:trPr>
        <w:tc>
          <w:tcPr>
            <w:tcW w:w="817" w:type="dxa"/>
          </w:tcPr>
          <w:p w14:paraId="20A33159" w14:textId="77777777" w:rsidR="008A2812" w:rsidRPr="00DC58D2" w:rsidRDefault="008A2812" w:rsidP="00DE56AA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8789" w:type="dxa"/>
          </w:tcPr>
          <w:p w14:paraId="2FA8F574" w14:textId="77777777" w:rsidR="008A2812" w:rsidRPr="00DC58D2" w:rsidRDefault="008A2812" w:rsidP="00F1555A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Koszty integracji RIS z HIS/EDM oraz z PACS - leżą po stronie oferenta (Wykonawcy). </w:t>
            </w:r>
          </w:p>
        </w:tc>
      </w:tr>
      <w:tr w:rsidR="004835E7" w:rsidRPr="00DC58D2" w14:paraId="475BFF23" w14:textId="77777777" w:rsidTr="004835E7">
        <w:trPr>
          <w:trHeight w:val="2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EB2" w14:textId="77777777" w:rsidR="004835E7" w:rsidRPr="00DC58D2" w:rsidRDefault="004835E7" w:rsidP="004835E7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  <w:r w:rsidRPr="00DC58D2">
              <w:rPr>
                <w:rFonts w:ascii="Calibri" w:hAnsi="Calibri" w:cs="Calibri"/>
                <w:color w:val="auto"/>
              </w:rPr>
              <w:t>11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A7BE" w14:textId="511FF95A" w:rsidR="004835E7" w:rsidRPr="00DC58D2" w:rsidRDefault="004835E7" w:rsidP="004835E7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>Wykonawca przeprowadzi instruktaż stanowiskowy dla dwóch administratorów Zamawiającego w zakresie działania dostarczonego oprogramowania oraz komunikacji z  platformą PUI</w:t>
            </w:r>
          </w:p>
        </w:tc>
      </w:tr>
      <w:tr w:rsidR="004835E7" w:rsidRPr="00DC58D2" w14:paraId="6A862C5C" w14:textId="77777777" w:rsidTr="004835E7">
        <w:trPr>
          <w:trHeight w:val="2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6C3" w14:textId="77777777" w:rsidR="004835E7" w:rsidRPr="00DC58D2" w:rsidRDefault="004835E7" w:rsidP="004835E7">
            <w:pPr>
              <w:pStyle w:val="Default"/>
              <w:numPr>
                <w:ilvl w:val="0"/>
                <w:numId w:val="3"/>
              </w:numPr>
              <w:rPr>
                <w:rFonts w:ascii="Calibri" w:hAnsi="Calibri" w:cs="Calibri"/>
                <w:color w:val="auto"/>
              </w:rPr>
            </w:pPr>
            <w:r w:rsidRPr="00DC58D2">
              <w:rPr>
                <w:rFonts w:ascii="Calibri" w:hAnsi="Calibri" w:cs="Calibri"/>
                <w:color w:val="auto"/>
              </w:rPr>
              <w:t>12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089" w14:textId="77777777" w:rsidR="004835E7" w:rsidRPr="00DC58D2" w:rsidRDefault="004835E7" w:rsidP="004835E7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DC58D2">
              <w:rPr>
                <w:rFonts w:ascii="Calibri" w:hAnsi="Calibri" w:cs="Calibri"/>
                <w:sz w:val="22"/>
                <w:szCs w:val="22"/>
              </w:rPr>
              <w:t xml:space="preserve">Wykonawca udzieli 36 miesięcznej gwarancji na działanie dostarczonego oprogramowania oraz będzie świadczył 36 miesięczne wsparcie serwisowe dotyczące działania dostarczonego oprogramowania. </w:t>
            </w:r>
          </w:p>
        </w:tc>
      </w:tr>
    </w:tbl>
    <w:p w14:paraId="0B84C62A" w14:textId="77777777" w:rsidR="008A2812" w:rsidRDefault="008A2812" w:rsidP="00CA72ED">
      <w:pPr>
        <w:spacing w:after="0" w:line="288" w:lineRule="auto"/>
        <w:jc w:val="both"/>
        <w:rPr>
          <w:rFonts w:ascii="Calibri" w:hAnsi="Calibri" w:cs="Calibri"/>
        </w:rPr>
      </w:pPr>
    </w:p>
    <w:p w14:paraId="21EECE63" w14:textId="09F54E6E" w:rsidR="00AD0D2A" w:rsidRPr="00783CB8" w:rsidRDefault="00AD0D2A" w:rsidP="00CA72ED">
      <w:pPr>
        <w:spacing w:after="0" w:line="288" w:lineRule="auto"/>
        <w:jc w:val="both"/>
        <w:rPr>
          <w:rFonts w:ascii="Calibri" w:hAnsi="Calibri" w:cs="Calibri"/>
          <w:b/>
          <w:bCs/>
        </w:rPr>
      </w:pPr>
      <w:r w:rsidRPr="00783CB8">
        <w:rPr>
          <w:rFonts w:ascii="Calibri" w:hAnsi="Calibri" w:cs="Calibri"/>
          <w:b/>
          <w:bCs/>
        </w:rPr>
        <w:t>Wymagania w zakresie świadczenia usług serwisowych i gwarancyjnych:</w:t>
      </w:r>
    </w:p>
    <w:p w14:paraId="72123C13" w14:textId="2DAE610E" w:rsidR="00AD0D2A" w:rsidRPr="00783CB8" w:rsidRDefault="00AD0D2A" w:rsidP="00CA72ED">
      <w:pPr>
        <w:spacing w:after="0" w:line="288" w:lineRule="auto"/>
        <w:jc w:val="both"/>
        <w:rPr>
          <w:rFonts w:ascii="Calibri" w:hAnsi="Calibri" w:cs="Calibri"/>
        </w:rPr>
      </w:pPr>
      <w:r w:rsidRPr="00783CB8">
        <w:rPr>
          <w:rFonts w:ascii="Calibri" w:hAnsi="Calibri" w:cs="Calibri"/>
        </w:rPr>
        <w:t>1). Wykonawca zapewni dedykowany adres email na potrzeby zgłoszeń serwisowych i gwarancyjnych.</w:t>
      </w:r>
    </w:p>
    <w:p w14:paraId="468DC3B3" w14:textId="7CBB40C7" w:rsidR="00AD0D2A" w:rsidRPr="00783CB8" w:rsidRDefault="00AD0D2A" w:rsidP="00CA72ED">
      <w:pPr>
        <w:spacing w:after="0" w:line="288" w:lineRule="auto"/>
        <w:jc w:val="both"/>
        <w:rPr>
          <w:rFonts w:ascii="Calibri" w:hAnsi="Calibri" w:cs="Calibri"/>
        </w:rPr>
      </w:pPr>
      <w:r w:rsidRPr="00783CB8">
        <w:rPr>
          <w:rFonts w:ascii="Calibri" w:hAnsi="Calibri" w:cs="Calibri"/>
        </w:rPr>
        <w:t>2). Wykonawca zapewni reakcję na zgłoszenie – najpóźniej w następny dzień roboczy.</w:t>
      </w:r>
    </w:p>
    <w:p w14:paraId="41B7E88A" w14:textId="0A7B491A" w:rsidR="00AD0D2A" w:rsidRPr="00783CB8" w:rsidRDefault="00AD0D2A" w:rsidP="00CA72ED">
      <w:pPr>
        <w:spacing w:after="0" w:line="288" w:lineRule="auto"/>
        <w:jc w:val="both"/>
        <w:rPr>
          <w:rFonts w:ascii="Calibri" w:hAnsi="Calibri" w:cs="Calibri"/>
        </w:rPr>
      </w:pPr>
      <w:r w:rsidRPr="00783CB8">
        <w:rPr>
          <w:rFonts w:ascii="Calibri" w:hAnsi="Calibri" w:cs="Calibri"/>
        </w:rPr>
        <w:t>3). Wykonawca zapewni, w ramach serwisu i gwarancji, usuwanie błędów i aktualizacje oprogramowania.</w:t>
      </w:r>
    </w:p>
    <w:p w14:paraId="1DB235D2" w14:textId="3F5455A2" w:rsidR="00AD0D2A" w:rsidRPr="00783CB8" w:rsidRDefault="00AD0D2A" w:rsidP="00CA72ED">
      <w:pPr>
        <w:spacing w:after="0" w:line="288" w:lineRule="auto"/>
        <w:jc w:val="both"/>
        <w:rPr>
          <w:rFonts w:ascii="Calibri" w:hAnsi="Calibri" w:cs="Calibri"/>
        </w:rPr>
      </w:pPr>
      <w:r w:rsidRPr="00783CB8">
        <w:rPr>
          <w:rFonts w:ascii="Calibri" w:hAnsi="Calibri" w:cs="Calibri"/>
        </w:rPr>
        <w:t>4). Wykonawca zapewni:</w:t>
      </w:r>
    </w:p>
    <w:p w14:paraId="62D723E6" w14:textId="21440E44" w:rsidR="00AD0D2A" w:rsidRPr="00783CB8" w:rsidRDefault="00AD0D2A" w:rsidP="00CA72ED">
      <w:pPr>
        <w:spacing w:after="0" w:line="288" w:lineRule="auto"/>
        <w:jc w:val="both"/>
        <w:rPr>
          <w:rFonts w:ascii="Calibri" w:hAnsi="Calibri" w:cs="Calibri"/>
        </w:rPr>
      </w:pPr>
      <w:r w:rsidRPr="00783CB8">
        <w:rPr>
          <w:rFonts w:ascii="Calibri" w:hAnsi="Calibri" w:cs="Calibri"/>
        </w:rPr>
        <w:t>a) dostęp do serwisu przez pięć dni w tygodniu (od Pn. do Pt.), w dni robocze,  w godzinach 9.00 – 17.00;</w:t>
      </w:r>
    </w:p>
    <w:p w14:paraId="28C1F436" w14:textId="27E12FC6" w:rsidR="00AD0D2A" w:rsidRPr="00783CB8" w:rsidRDefault="00AD0D2A" w:rsidP="00CA72ED">
      <w:pPr>
        <w:spacing w:after="0" w:line="288" w:lineRule="auto"/>
        <w:jc w:val="both"/>
        <w:rPr>
          <w:rFonts w:ascii="Calibri" w:hAnsi="Calibri" w:cs="Calibri"/>
        </w:rPr>
      </w:pPr>
      <w:r w:rsidRPr="00783CB8">
        <w:rPr>
          <w:rFonts w:ascii="Calibri" w:hAnsi="Calibri" w:cs="Calibri"/>
        </w:rPr>
        <w:t>b) czas naprawy dla błędu krytycznego, tj. błędu całkowicie uniemożliwiającego prace z PUI, w czasie 2 dni roboczych;</w:t>
      </w:r>
    </w:p>
    <w:p w14:paraId="0C535A8D" w14:textId="50EEA7F2" w:rsidR="00AD0D2A" w:rsidRPr="00783CB8" w:rsidRDefault="00AD0D2A" w:rsidP="00AD0D2A">
      <w:pPr>
        <w:spacing w:after="0" w:line="288" w:lineRule="auto"/>
        <w:jc w:val="both"/>
        <w:rPr>
          <w:rFonts w:ascii="Calibri" w:hAnsi="Calibri" w:cs="Calibri"/>
        </w:rPr>
      </w:pPr>
      <w:r w:rsidRPr="00783CB8">
        <w:rPr>
          <w:rFonts w:ascii="Calibri" w:hAnsi="Calibri" w:cs="Calibri"/>
        </w:rPr>
        <w:t>c) czas naprawy dla pozostałych błędów: 14 dni roboczych.</w:t>
      </w:r>
    </w:p>
    <w:p w14:paraId="13BCC1AA" w14:textId="77777777" w:rsidR="00AD0D2A" w:rsidRPr="00783CB8" w:rsidRDefault="00AD0D2A" w:rsidP="00CA72ED">
      <w:pPr>
        <w:spacing w:after="0" w:line="288" w:lineRule="auto"/>
        <w:jc w:val="both"/>
        <w:rPr>
          <w:rFonts w:ascii="Calibri" w:hAnsi="Calibri" w:cs="Calibri"/>
        </w:rPr>
      </w:pPr>
    </w:p>
    <w:p w14:paraId="4B0311BE" w14:textId="6AE3C535" w:rsidR="00AD0D2A" w:rsidRPr="00783CB8" w:rsidRDefault="00AD0D2A" w:rsidP="00AD0D2A">
      <w:pPr>
        <w:spacing w:after="0" w:line="288" w:lineRule="auto"/>
        <w:jc w:val="both"/>
        <w:rPr>
          <w:rFonts w:ascii="Calibri" w:hAnsi="Calibri" w:cs="Calibri"/>
          <w:b/>
          <w:bCs/>
        </w:rPr>
      </w:pPr>
      <w:r w:rsidRPr="00783CB8">
        <w:rPr>
          <w:rFonts w:ascii="Calibri" w:hAnsi="Calibri" w:cs="Calibri"/>
          <w:b/>
          <w:bCs/>
        </w:rPr>
        <w:lastRenderedPageBreak/>
        <w:t>Wymagania w zakresie świadczenia usług wdrożenio</w:t>
      </w:r>
      <w:r w:rsidR="00B50338" w:rsidRPr="00783CB8">
        <w:rPr>
          <w:rFonts w:ascii="Calibri" w:hAnsi="Calibri" w:cs="Calibri"/>
          <w:b/>
          <w:bCs/>
        </w:rPr>
        <w:t>wych -  odnośnie praw autorskich i modyfikacji (rozbudowy) systemu PACS lub RIS</w:t>
      </w:r>
    </w:p>
    <w:p w14:paraId="3DA3ABD0" w14:textId="77777777" w:rsidR="00AD0D2A" w:rsidRPr="00783CB8" w:rsidRDefault="00AD0D2A" w:rsidP="00CA72ED">
      <w:pPr>
        <w:spacing w:after="0" w:line="288" w:lineRule="auto"/>
        <w:jc w:val="both"/>
        <w:rPr>
          <w:rFonts w:ascii="Calibri" w:hAnsi="Calibri" w:cs="Calibri"/>
        </w:rPr>
      </w:pPr>
    </w:p>
    <w:p w14:paraId="6B7DC0ED" w14:textId="31B88942" w:rsidR="00783CB8" w:rsidRPr="00694665" w:rsidRDefault="00783CB8" w:rsidP="00CA72ED">
      <w:pPr>
        <w:spacing w:after="0" w:line="288" w:lineRule="auto"/>
        <w:jc w:val="both"/>
        <w:rPr>
          <w:rFonts w:ascii="Times New Roman" w:hAnsi="Times New Roman" w:cs="Times New Roman"/>
        </w:rPr>
      </w:pPr>
      <w:r w:rsidRPr="00694665">
        <w:rPr>
          <w:rFonts w:ascii="Times New Roman" w:hAnsi="Times New Roman" w:cs="Times New Roman"/>
        </w:rPr>
        <w:t xml:space="preserve">Zamawiający oświadcza iż nie dysponuje prawami autorskimi uprawniającymi do modyfikacji oprogramowania PACS/RIS których </w:t>
      </w:r>
      <w:r w:rsidR="00E81175" w:rsidRPr="00694665">
        <w:rPr>
          <w:rFonts w:ascii="Times New Roman" w:hAnsi="Times New Roman" w:cs="Times New Roman"/>
        </w:rPr>
        <w:t xml:space="preserve">modyfikacja </w:t>
      </w:r>
      <w:r w:rsidRPr="00694665">
        <w:rPr>
          <w:rFonts w:ascii="Times New Roman" w:hAnsi="Times New Roman" w:cs="Times New Roman"/>
        </w:rPr>
        <w:t>jest niezbędna do realizacji przedmiotu zamówienia.</w:t>
      </w:r>
    </w:p>
    <w:p w14:paraId="213A3EDF" w14:textId="3FC57B6F" w:rsidR="00AD0D2A" w:rsidRPr="0075454E" w:rsidRDefault="00783CB8" w:rsidP="0075454E">
      <w:pPr>
        <w:spacing w:after="0" w:line="288" w:lineRule="auto"/>
        <w:jc w:val="both"/>
        <w:rPr>
          <w:rFonts w:ascii="Times New Roman" w:hAnsi="Times New Roman" w:cs="Times New Roman"/>
        </w:rPr>
      </w:pPr>
      <w:r w:rsidRPr="00694665">
        <w:rPr>
          <w:rFonts w:ascii="Times New Roman" w:hAnsi="Times New Roman" w:cs="Times New Roman"/>
        </w:rPr>
        <w:t xml:space="preserve">Wykonawca zobowiązany jest </w:t>
      </w:r>
      <w:r w:rsidR="0075454E" w:rsidRPr="00694665">
        <w:rPr>
          <w:rFonts w:ascii="Times New Roman" w:hAnsi="Times New Roman" w:cs="Times New Roman"/>
        </w:rPr>
        <w:t>w celu możliwości realizacji umowy nabyć</w:t>
      </w:r>
      <w:r w:rsidR="00C553C8" w:rsidRPr="00694665">
        <w:rPr>
          <w:rFonts w:ascii="Times New Roman" w:hAnsi="Times New Roman" w:cs="Times New Roman"/>
        </w:rPr>
        <w:t xml:space="preserve"> lub posiadać</w:t>
      </w:r>
      <w:r w:rsidR="0075454E" w:rsidRPr="00694665">
        <w:rPr>
          <w:rFonts w:ascii="Times New Roman" w:hAnsi="Times New Roman" w:cs="Times New Roman"/>
        </w:rPr>
        <w:t xml:space="preserve"> stosowne prawa w tym zakresie i przedstawić zamawiającemu stosowne oświadczenie przed podpisaniem umowy tj. </w:t>
      </w:r>
      <w:r w:rsidRPr="00694665">
        <w:rPr>
          <w:rFonts w:ascii="Times New Roman" w:hAnsi="Times New Roman" w:cs="Times New Roman"/>
        </w:rPr>
        <w:t xml:space="preserve">do dostarczenia dokumentu (np. oświadczenia) wskazującego, że przysługują mu uprawnienia dotyczące modyfikacji oprogramowania PACS lub RIS </w:t>
      </w:r>
      <w:r w:rsidR="0075454E" w:rsidRPr="00694665">
        <w:rPr>
          <w:rFonts w:ascii="Times New Roman" w:hAnsi="Times New Roman" w:cs="Times New Roman"/>
        </w:rPr>
        <w:t>w zakresie niezbędnym do realizacji umowy.</w:t>
      </w:r>
      <w:r w:rsidRPr="00694665">
        <w:rPr>
          <w:rFonts w:ascii="Times New Roman" w:hAnsi="Times New Roman" w:cs="Times New Roman"/>
        </w:rPr>
        <w:t xml:space="preserve"> </w:t>
      </w:r>
    </w:p>
    <w:p w14:paraId="6C815E3E" w14:textId="77777777" w:rsidR="00AD0D2A" w:rsidRPr="00AD0D2A" w:rsidRDefault="00AD0D2A" w:rsidP="00CA72ED">
      <w:pPr>
        <w:spacing w:after="0" w:line="288" w:lineRule="auto"/>
        <w:jc w:val="both"/>
        <w:rPr>
          <w:rFonts w:ascii="Calibri" w:hAnsi="Calibri" w:cs="Calibri"/>
        </w:rPr>
      </w:pPr>
      <w:bookmarkStart w:id="9" w:name="_GoBack"/>
      <w:bookmarkEnd w:id="9"/>
    </w:p>
    <w:sectPr w:rsidR="00AD0D2A" w:rsidRPr="00AD0D2A">
      <w:headerReference w:type="default" r:id="rId10"/>
      <w:footerReference w:type="default" r:id="rId11"/>
      <w:pgSz w:w="11906" w:h="16838"/>
      <w:pgMar w:top="1417" w:right="1417" w:bottom="1417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72204" w14:textId="77777777" w:rsidR="006751F5" w:rsidRDefault="006751F5">
      <w:pPr>
        <w:spacing w:after="0" w:line="240" w:lineRule="auto"/>
      </w:pPr>
      <w:r>
        <w:separator/>
      </w:r>
    </w:p>
  </w:endnote>
  <w:endnote w:type="continuationSeparator" w:id="0">
    <w:p w14:paraId="3542BBA6" w14:textId="77777777" w:rsidR="006751F5" w:rsidRDefault="00675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2281818"/>
      <w:docPartObj>
        <w:docPartGallery w:val="Page Numbers (Bottom of Page)"/>
        <w:docPartUnique/>
      </w:docPartObj>
    </w:sdtPr>
    <w:sdtEndPr/>
    <w:sdtContent>
      <w:p w14:paraId="70CAE849" w14:textId="77777777" w:rsidR="00976254" w:rsidRDefault="00976254">
        <w:pPr>
          <w:pStyle w:val="Stopka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665" w:rsidRPr="00694665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33E2A69" w14:textId="77777777" w:rsidR="00976254" w:rsidRDefault="009762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CAD40" w14:textId="77777777" w:rsidR="006751F5" w:rsidRDefault="006751F5">
      <w:pPr>
        <w:spacing w:after="0" w:line="240" w:lineRule="auto"/>
      </w:pPr>
      <w:r>
        <w:separator/>
      </w:r>
    </w:p>
  </w:footnote>
  <w:footnote w:type="continuationSeparator" w:id="0">
    <w:p w14:paraId="2963BE66" w14:textId="77777777" w:rsidR="006751F5" w:rsidRDefault="00675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B087A" w14:textId="77777777" w:rsidR="00976254" w:rsidRDefault="00976254">
    <w:pPr>
      <w:pStyle w:val="Nagwek"/>
    </w:pPr>
    <w:r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695E8BA" wp14:editId="600DF891">
          <wp:extent cx="5762625" cy="5715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F2EA5"/>
    <w:multiLevelType w:val="hybridMultilevel"/>
    <w:tmpl w:val="DAF214E0"/>
    <w:lvl w:ilvl="0" w:tplc="5684880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C1F0B"/>
    <w:multiLevelType w:val="hybridMultilevel"/>
    <w:tmpl w:val="62804510"/>
    <w:lvl w:ilvl="0" w:tplc="A48405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B46D6"/>
    <w:multiLevelType w:val="hybridMultilevel"/>
    <w:tmpl w:val="674E977E"/>
    <w:lvl w:ilvl="0" w:tplc="44CCD40A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1761DC2">
      <w:start w:val="1"/>
      <w:numFmt w:val="lowerLetter"/>
      <w:lvlText w:val="%2)"/>
      <w:lvlJc w:val="left"/>
      <w:pPr>
        <w:ind w:left="1452" w:hanging="372"/>
      </w:pPr>
      <w:rPr>
        <w:rFonts w:hint="default"/>
      </w:rPr>
    </w:lvl>
    <w:lvl w:ilvl="2" w:tplc="DBC6EFC4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94E0DCD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85860D8">
      <w:start w:val="1"/>
      <w:numFmt w:val="upperLetter"/>
      <w:lvlText w:val="%5.)"/>
      <w:lvlJc w:val="left"/>
      <w:pPr>
        <w:ind w:left="3600" w:hanging="360"/>
      </w:pPr>
      <w:rPr>
        <w:rFonts w:hint="default"/>
      </w:rPr>
    </w:lvl>
    <w:lvl w:ilvl="5" w:tplc="6E286876">
      <w:start w:val="1"/>
      <w:numFmt w:val="lowerLetter"/>
      <w:lvlText w:val="%6.)"/>
      <w:lvlJc w:val="left"/>
      <w:pPr>
        <w:ind w:left="4500" w:hanging="360"/>
      </w:pPr>
      <w:rPr>
        <w:rFonts w:hint="default"/>
        <w:b w:val="0"/>
        <w:bCs w:val="0"/>
        <w:sz w:val="20"/>
        <w:szCs w:val="20"/>
      </w:rPr>
    </w:lvl>
    <w:lvl w:ilvl="6" w:tplc="C6206C66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8E276"/>
    <w:multiLevelType w:val="hybridMultilevel"/>
    <w:tmpl w:val="01C8CAA8"/>
    <w:lvl w:ilvl="0" w:tplc="0ADE2108">
      <w:start w:val="1"/>
      <w:numFmt w:val="decimal"/>
      <w:lvlText w:val="%1)"/>
      <w:lvlJc w:val="left"/>
      <w:pPr>
        <w:ind w:left="720" w:hanging="360"/>
      </w:pPr>
    </w:lvl>
    <w:lvl w:ilvl="1" w:tplc="AF0CCEF0">
      <w:start w:val="1"/>
      <w:numFmt w:val="lowerLetter"/>
      <w:lvlText w:val="%2."/>
      <w:lvlJc w:val="left"/>
      <w:pPr>
        <w:ind w:left="1440" w:hanging="360"/>
      </w:pPr>
    </w:lvl>
    <w:lvl w:ilvl="2" w:tplc="88BE576C">
      <w:start w:val="1"/>
      <w:numFmt w:val="lowerRoman"/>
      <w:lvlText w:val="%3."/>
      <w:lvlJc w:val="right"/>
      <w:pPr>
        <w:ind w:left="2160" w:hanging="180"/>
      </w:pPr>
    </w:lvl>
    <w:lvl w:ilvl="3" w:tplc="5D806358">
      <w:start w:val="1"/>
      <w:numFmt w:val="decimal"/>
      <w:lvlText w:val="%4."/>
      <w:lvlJc w:val="left"/>
      <w:pPr>
        <w:ind w:left="2880" w:hanging="360"/>
      </w:pPr>
    </w:lvl>
    <w:lvl w:ilvl="4" w:tplc="B608EFB4">
      <w:start w:val="1"/>
      <w:numFmt w:val="lowerLetter"/>
      <w:lvlText w:val="%5."/>
      <w:lvlJc w:val="left"/>
      <w:pPr>
        <w:ind w:left="3600" w:hanging="360"/>
      </w:pPr>
    </w:lvl>
    <w:lvl w:ilvl="5" w:tplc="69FA12E0">
      <w:start w:val="1"/>
      <w:numFmt w:val="lowerRoman"/>
      <w:lvlText w:val="%6."/>
      <w:lvlJc w:val="right"/>
      <w:pPr>
        <w:ind w:left="4320" w:hanging="180"/>
      </w:pPr>
    </w:lvl>
    <w:lvl w:ilvl="6" w:tplc="6DB42C70">
      <w:start w:val="1"/>
      <w:numFmt w:val="decimal"/>
      <w:lvlText w:val="%7."/>
      <w:lvlJc w:val="left"/>
      <w:pPr>
        <w:ind w:left="5040" w:hanging="360"/>
      </w:pPr>
    </w:lvl>
    <w:lvl w:ilvl="7" w:tplc="0B8C5C48">
      <w:start w:val="1"/>
      <w:numFmt w:val="lowerLetter"/>
      <w:lvlText w:val="%8."/>
      <w:lvlJc w:val="left"/>
      <w:pPr>
        <w:ind w:left="5760" w:hanging="360"/>
      </w:pPr>
    </w:lvl>
    <w:lvl w:ilvl="8" w:tplc="B78033E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F7E90"/>
    <w:multiLevelType w:val="hybridMultilevel"/>
    <w:tmpl w:val="D1B47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B17B17"/>
    <w:multiLevelType w:val="hybridMultilevel"/>
    <w:tmpl w:val="D896ADEC"/>
    <w:lvl w:ilvl="0" w:tplc="198A35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06309D"/>
    <w:multiLevelType w:val="hybridMultilevel"/>
    <w:tmpl w:val="F6608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7530B"/>
    <w:multiLevelType w:val="hybridMultilevel"/>
    <w:tmpl w:val="892E09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4DD8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697441B"/>
    <w:multiLevelType w:val="hybridMultilevel"/>
    <w:tmpl w:val="E904D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9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A08"/>
    <w:rsid w:val="00033DA8"/>
    <w:rsid w:val="000E7BB5"/>
    <w:rsid w:val="000F6558"/>
    <w:rsid w:val="0012132D"/>
    <w:rsid w:val="0017717C"/>
    <w:rsid w:val="00253C5C"/>
    <w:rsid w:val="00263F80"/>
    <w:rsid w:val="002664B7"/>
    <w:rsid w:val="002C0501"/>
    <w:rsid w:val="003154BF"/>
    <w:rsid w:val="003618F3"/>
    <w:rsid w:val="00382829"/>
    <w:rsid w:val="004433A3"/>
    <w:rsid w:val="004636A5"/>
    <w:rsid w:val="004835E7"/>
    <w:rsid w:val="004900A1"/>
    <w:rsid w:val="00504888"/>
    <w:rsid w:val="00504D4F"/>
    <w:rsid w:val="005A2848"/>
    <w:rsid w:val="006751F5"/>
    <w:rsid w:val="00694665"/>
    <w:rsid w:val="006B6BDB"/>
    <w:rsid w:val="00703287"/>
    <w:rsid w:val="00736F7C"/>
    <w:rsid w:val="0075454E"/>
    <w:rsid w:val="00756A08"/>
    <w:rsid w:val="007616C6"/>
    <w:rsid w:val="00763686"/>
    <w:rsid w:val="0077356A"/>
    <w:rsid w:val="00783CB8"/>
    <w:rsid w:val="007A72E2"/>
    <w:rsid w:val="007B52BD"/>
    <w:rsid w:val="00801B56"/>
    <w:rsid w:val="008A2812"/>
    <w:rsid w:val="008F6DE7"/>
    <w:rsid w:val="00912C04"/>
    <w:rsid w:val="00941834"/>
    <w:rsid w:val="00976254"/>
    <w:rsid w:val="00A16381"/>
    <w:rsid w:val="00AB2D56"/>
    <w:rsid w:val="00AB4413"/>
    <w:rsid w:val="00AD0D2A"/>
    <w:rsid w:val="00B33A0A"/>
    <w:rsid w:val="00B50338"/>
    <w:rsid w:val="00BB0BE5"/>
    <w:rsid w:val="00C553C8"/>
    <w:rsid w:val="00C6279B"/>
    <w:rsid w:val="00CA72ED"/>
    <w:rsid w:val="00D046EA"/>
    <w:rsid w:val="00D918EB"/>
    <w:rsid w:val="00DB5506"/>
    <w:rsid w:val="00DB77EB"/>
    <w:rsid w:val="00DC58D2"/>
    <w:rsid w:val="00DE56AA"/>
    <w:rsid w:val="00DE70EC"/>
    <w:rsid w:val="00E05937"/>
    <w:rsid w:val="00E57DF1"/>
    <w:rsid w:val="00E81175"/>
    <w:rsid w:val="00EE69CA"/>
    <w:rsid w:val="00F1555A"/>
    <w:rsid w:val="00F413B1"/>
    <w:rsid w:val="00F9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5DCA6"/>
  <w15:docId w15:val="{9BB4C1FE-EF58-4235-9A38-344F94052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0D2A"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Zwykatabela11">
    <w:name w:val="Zwykła tabela 1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1">
    <w:name w:val="Tabela siatki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siatki31">
    <w:name w:val="Tabela siatki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siatki41">
    <w:name w:val="Tabela siatki 4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siatki5ciemna1">
    <w:name w:val="Tabela siatki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listy21">
    <w:name w:val="Tabela listy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listy31">
    <w:name w:val="Tabela listy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1">
    <w:name w:val="Tabela listy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listy5ciemna1">
    <w:name w:val="Tabela listy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Tabelalisty6kolorowa1">
    <w:name w:val="Tabela listy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character" w:customStyle="1" w:styleId="FootnoteTextChar">
    <w:name w:val="Footnote Text Char"/>
    <w:basedOn w:val="Domylnaczcionkaakapitu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Domylnaczcionkaakapitu"/>
    <w:uiPriority w:val="99"/>
    <w:semiHidden/>
    <w:rPr>
      <w:sz w:val="20"/>
      <w:szCs w:val="20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0">
    <w:name w:val="Zwykła tabela 1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0">
    <w:name w:val="Zwykła tabela 21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0">
    <w:name w:val="Zwykła tabela 3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0">
    <w:name w:val="Zwykła tabela 4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0">
    <w:name w:val="Zwykła tabela 5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0">
    <w:name w:val="Tabela siatki 1 — jas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0">
    <w:name w:val="Tabela siatki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0">
    <w:name w:val="Tabela siatki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0">
    <w:name w:val="Tabela siatki 4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0">
    <w:name w:val="Tabela siatki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0">
    <w:name w:val="Tabela siatki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7kolorowa10">
    <w:name w:val="Tabela siatki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0">
    <w:name w:val="Tabela listy 1 — jasna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0">
    <w:name w:val="Tabela listy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0">
    <w:name w:val="Tabela listy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0">
    <w:name w:val="Tabela listy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0">
    <w:name w:val="Tabela listy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0">
    <w:name w:val="Tabela listy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0">
    <w:name w:val="Tabela listy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wypunktowanie,Nag 1,Bulleted list,Odstavec,Podsis rysunku,Akapit z listą5,lp"/>
    <w:basedOn w:val="Normalny"/>
    <w:link w:val="AkapitzlistZnak"/>
    <w:uiPriority w:val="1"/>
    <w:qFormat/>
    <w:pPr>
      <w:ind w:left="720"/>
      <w:contextualSpacing/>
    </w:pPr>
  </w:style>
  <w:style w:type="character" w:customStyle="1" w:styleId="Odwoaniedokomentarza1">
    <w:name w:val="Odwołanie do komentarza1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customStyle="1" w:styleId="NUMERUJ">
    <w:name w:val="NUMERUJ"/>
    <w:basedOn w:val="Normalny"/>
    <w:qFormat/>
    <w:rsid w:val="00AB4413"/>
    <w:pPr>
      <w:tabs>
        <w:tab w:val="left" w:pos="1440"/>
      </w:tabs>
      <w:suppressAutoHyphens/>
      <w:spacing w:before="40" w:after="40" w:line="300" w:lineRule="atLeast"/>
      <w:ind w:left="720" w:hanging="360"/>
    </w:pPr>
    <w:rPr>
      <w:rFonts w:ascii="Arial" w:eastAsia="Times New Roman" w:hAnsi="Arial" w:cs="Liberation Serif"/>
      <w:color w:val="000000"/>
      <w:sz w:val="20"/>
      <w:szCs w:val="24"/>
      <w:lang w:eastAsia="ar-SA" w:bidi="hi-IN"/>
    </w:rPr>
  </w:style>
  <w:style w:type="paragraph" w:styleId="NormalnyWeb">
    <w:name w:val="Normal (Web)"/>
    <w:basedOn w:val="Normalny"/>
    <w:qFormat/>
    <w:rsid w:val="00AB4413"/>
    <w:pPr>
      <w:suppressAutoHyphens/>
      <w:spacing w:before="280" w:after="280" w:line="300" w:lineRule="atLeast"/>
    </w:pPr>
    <w:rPr>
      <w:rFonts w:ascii="Arial" w:eastAsia="Times New Roman" w:hAnsi="Arial" w:cs="Liberation Serif"/>
      <w:color w:val="000000"/>
      <w:sz w:val="24"/>
      <w:szCs w:val="24"/>
      <w:lang w:eastAsia="ar-SA" w:bidi="hi-IN"/>
    </w:rPr>
  </w:style>
  <w:style w:type="table" w:customStyle="1" w:styleId="TableNormal">
    <w:name w:val="Table Normal"/>
    <w:uiPriority w:val="2"/>
    <w:semiHidden/>
    <w:unhideWhenUsed/>
    <w:qFormat/>
    <w:rsid w:val="00CA72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A28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368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12C04"/>
    <w:pPr>
      <w:spacing w:after="0" w:line="240" w:lineRule="auto"/>
    </w:p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1"/>
    <w:qFormat/>
    <w:rsid w:val="00912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drowie.gov.pl/portal/home/dla-dostawcow/platforma-uslug-inteligenty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drowie.gov.pl/portal/home/dla-dostawcow/platforma-uslug-inteligentyc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8267C-1DB0-462C-8111-C24F7867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2265</Words>
  <Characters>13594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Czarnecki</dc:creator>
  <cp:lastModifiedBy>ekwasniewska</cp:lastModifiedBy>
  <cp:revision>13</cp:revision>
  <dcterms:created xsi:type="dcterms:W3CDTF">2026-04-20T12:54:00Z</dcterms:created>
  <dcterms:modified xsi:type="dcterms:W3CDTF">2026-05-06T07:23:00Z</dcterms:modified>
</cp:coreProperties>
</file>